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EB9A9" w14:textId="173DB54D" w:rsidR="00702F65" w:rsidRPr="006C2950" w:rsidRDefault="00834CD7">
      <w:pPr>
        <w:rPr>
          <w:rFonts w:ascii="Calibri" w:eastAsia="Calibri" w:hAnsi="Calibri" w:cs="Calibri"/>
          <w:bCs/>
        </w:rPr>
      </w:pPr>
      <w:r>
        <w:rPr>
          <w:rFonts w:ascii="Calibri" w:eastAsia="Calibri" w:hAnsi="Calibri" w:cs="Calibri"/>
          <w:b/>
          <w:color w:val="000000"/>
        </w:rPr>
        <w:t>SPIRIT 2025 checklist of items to address in a randomized trial protocol</w:t>
      </w:r>
      <w:r w:rsidR="006C2950" w:rsidRPr="00DB2CA8">
        <w:rPr>
          <w:rFonts w:ascii="Calibri" w:eastAsia="Calibri" w:hAnsi="Calibri" w:cs="Calibri"/>
          <w:bCs/>
          <w:color w:val="000000"/>
        </w:rPr>
        <w:t>*</w:t>
      </w:r>
    </w:p>
    <w:tbl>
      <w:tblPr>
        <w:tblStyle w:val="a0"/>
        <w:tblW w:w="129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567"/>
        <w:gridCol w:w="8723"/>
        <w:gridCol w:w="1260"/>
      </w:tblGrid>
      <w:tr w:rsidR="009F67E7" w14:paraId="14F2E775" w14:textId="0C205F3F" w:rsidTr="00E94F88">
        <w:trPr>
          <w:trHeight w:val="276"/>
        </w:trPr>
        <w:tc>
          <w:tcPr>
            <w:tcW w:w="2405" w:type="dxa"/>
            <w:shd w:val="clear" w:color="auto" w:fill="BFBFBF"/>
            <w:vAlign w:val="center"/>
          </w:tcPr>
          <w:p w14:paraId="7A04EC6C" w14:textId="77777777" w:rsidR="009F67E7" w:rsidRDefault="009F67E7" w:rsidP="009F67E7">
            <w:pPr>
              <w:rPr>
                <w:rFonts w:ascii="Calibri" w:eastAsia="Calibri" w:hAnsi="Calibri" w:cs="Calibri"/>
                <w:b/>
                <w:sz w:val="20"/>
                <w:szCs w:val="20"/>
              </w:rPr>
            </w:pPr>
            <w:r>
              <w:rPr>
                <w:rFonts w:ascii="Calibri" w:eastAsia="Calibri" w:hAnsi="Calibri" w:cs="Calibri"/>
                <w:b/>
                <w:sz w:val="20"/>
                <w:szCs w:val="20"/>
              </w:rPr>
              <w:t>Section / Topic</w:t>
            </w:r>
          </w:p>
        </w:tc>
        <w:tc>
          <w:tcPr>
            <w:tcW w:w="567" w:type="dxa"/>
            <w:shd w:val="clear" w:color="auto" w:fill="BFBFBF"/>
            <w:vAlign w:val="center"/>
          </w:tcPr>
          <w:p w14:paraId="29EED868" w14:textId="77777777" w:rsidR="009F67E7" w:rsidRDefault="009F67E7" w:rsidP="009F67E7">
            <w:pPr>
              <w:rPr>
                <w:rFonts w:ascii="Calibri" w:eastAsia="Calibri" w:hAnsi="Calibri" w:cs="Calibri"/>
                <w:b/>
                <w:sz w:val="20"/>
                <w:szCs w:val="20"/>
              </w:rPr>
            </w:pPr>
            <w:r>
              <w:rPr>
                <w:rFonts w:ascii="Calibri" w:eastAsia="Calibri" w:hAnsi="Calibri" w:cs="Calibri"/>
                <w:b/>
                <w:sz w:val="20"/>
                <w:szCs w:val="20"/>
              </w:rPr>
              <w:t>No</w:t>
            </w:r>
          </w:p>
        </w:tc>
        <w:tc>
          <w:tcPr>
            <w:tcW w:w="8723" w:type="dxa"/>
            <w:shd w:val="clear" w:color="auto" w:fill="BFBFBF"/>
            <w:vAlign w:val="center"/>
          </w:tcPr>
          <w:p w14:paraId="4AF0DA48" w14:textId="3C96A954" w:rsidR="009F67E7" w:rsidRDefault="009F67E7" w:rsidP="009F67E7">
            <w:pPr>
              <w:rPr>
                <w:rFonts w:ascii="Calibri" w:eastAsia="Calibri" w:hAnsi="Calibri" w:cs="Calibri"/>
                <w:b/>
                <w:sz w:val="20"/>
                <w:szCs w:val="20"/>
              </w:rPr>
            </w:pPr>
            <w:r>
              <w:rPr>
                <w:rFonts w:ascii="Calibri" w:eastAsia="Calibri" w:hAnsi="Calibri" w:cs="Calibri"/>
                <w:b/>
                <w:sz w:val="20"/>
                <w:szCs w:val="20"/>
              </w:rPr>
              <w:t>SPIRIT 2025 checklist item description</w:t>
            </w:r>
          </w:p>
        </w:tc>
        <w:tc>
          <w:tcPr>
            <w:tcW w:w="1260" w:type="dxa"/>
            <w:shd w:val="clear" w:color="auto" w:fill="BFBFBF"/>
            <w:vAlign w:val="center"/>
          </w:tcPr>
          <w:p w14:paraId="50F2A890" w14:textId="45E148B9" w:rsidR="009F67E7" w:rsidRDefault="009F67E7" w:rsidP="009F67E7">
            <w:pPr>
              <w:rPr>
                <w:rFonts w:ascii="Calibri" w:eastAsia="Calibri" w:hAnsi="Calibri" w:cs="Calibri"/>
                <w:b/>
                <w:sz w:val="20"/>
                <w:szCs w:val="20"/>
              </w:rPr>
            </w:pPr>
            <w:r w:rsidRPr="009F67E7">
              <w:rPr>
                <w:rFonts w:ascii="Calibri" w:eastAsia="Calibri" w:hAnsi="Calibri" w:cs="Calibri"/>
                <w:b/>
                <w:sz w:val="20"/>
                <w:szCs w:val="20"/>
              </w:rPr>
              <w:t>Reported on page no.</w:t>
            </w:r>
          </w:p>
        </w:tc>
      </w:tr>
      <w:tr w:rsidR="009F67E7" w14:paraId="12D3359E" w14:textId="08396A64" w:rsidTr="00E94F88">
        <w:trPr>
          <w:trHeight w:val="268"/>
        </w:trPr>
        <w:tc>
          <w:tcPr>
            <w:tcW w:w="11695" w:type="dxa"/>
            <w:gridSpan w:val="3"/>
            <w:shd w:val="clear" w:color="auto" w:fill="B4C6E7"/>
          </w:tcPr>
          <w:p w14:paraId="45A62B2D" w14:textId="77777777" w:rsidR="009F67E7" w:rsidRDefault="009F67E7" w:rsidP="009F67E7">
            <w:pPr>
              <w:rPr>
                <w:rFonts w:ascii="Calibri" w:eastAsia="Calibri" w:hAnsi="Calibri" w:cs="Calibri"/>
                <w:b/>
                <w:sz w:val="20"/>
                <w:szCs w:val="20"/>
              </w:rPr>
            </w:pPr>
            <w:r>
              <w:rPr>
                <w:rFonts w:ascii="Calibri" w:eastAsia="Calibri" w:hAnsi="Calibri" w:cs="Calibri"/>
                <w:b/>
                <w:sz w:val="20"/>
                <w:szCs w:val="20"/>
              </w:rPr>
              <w:t>Administrative information</w:t>
            </w:r>
          </w:p>
        </w:tc>
        <w:tc>
          <w:tcPr>
            <w:tcW w:w="1260" w:type="dxa"/>
            <w:shd w:val="clear" w:color="auto" w:fill="B4C6E7"/>
          </w:tcPr>
          <w:p w14:paraId="1DB33C25" w14:textId="77777777" w:rsidR="009F67E7" w:rsidRDefault="009F67E7" w:rsidP="009F67E7">
            <w:pPr>
              <w:rPr>
                <w:rFonts w:ascii="Calibri" w:eastAsia="Calibri" w:hAnsi="Calibri" w:cs="Calibri"/>
                <w:b/>
                <w:sz w:val="20"/>
                <w:szCs w:val="20"/>
              </w:rPr>
            </w:pPr>
          </w:p>
        </w:tc>
      </w:tr>
      <w:tr w:rsidR="009F67E7" w14:paraId="6CC70222" w14:textId="00172BAA" w:rsidTr="00E94F88">
        <w:trPr>
          <w:trHeight w:val="276"/>
        </w:trPr>
        <w:tc>
          <w:tcPr>
            <w:tcW w:w="2405" w:type="dxa"/>
            <w:vMerge w:val="restart"/>
          </w:tcPr>
          <w:p w14:paraId="4BBCA0D3" w14:textId="77777777" w:rsidR="009F67E7" w:rsidRDefault="009F67E7" w:rsidP="009F67E7">
            <w:pPr>
              <w:rPr>
                <w:rFonts w:ascii="Calibri" w:eastAsia="Calibri" w:hAnsi="Calibri" w:cs="Calibri"/>
                <w:sz w:val="20"/>
                <w:szCs w:val="20"/>
              </w:rPr>
            </w:pPr>
            <w:r>
              <w:rPr>
                <w:rFonts w:ascii="Calibri" w:eastAsia="Calibri" w:hAnsi="Calibri" w:cs="Calibri"/>
                <w:sz w:val="20"/>
                <w:szCs w:val="20"/>
              </w:rPr>
              <w:t>Title and structured summary</w:t>
            </w:r>
          </w:p>
        </w:tc>
        <w:tc>
          <w:tcPr>
            <w:tcW w:w="567" w:type="dxa"/>
          </w:tcPr>
          <w:p w14:paraId="1E72A1DC" w14:textId="77777777" w:rsidR="009F67E7" w:rsidRDefault="009F67E7" w:rsidP="009F67E7">
            <w:pPr>
              <w:jc w:val="center"/>
              <w:rPr>
                <w:rFonts w:ascii="Calibri" w:eastAsia="Calibri" w:hAnsi="Calibri" w:cs="Calibri"/>
                <w:sz w:val="20"/>
                <w:szCs w:val="20"/>
              </w:rPr>
            </w:pPr>
            <w:r>
              <w:rPr>
                <w:rFonts w:ascii="Calibri" w:eastAsia="Calibri" w:hAnsi="Calibri" w:cs="Calibri"/>
                <w:sz w:val="20"/>
                <w:szCs w:val="20"/>
              </w:rPr>
              <w:t>1a</w:t>
            </w:r>
          </w:p>
        </w:tc>
        <w:tc>
          <w:tcPr>
            <w:tcW w:w="8723" w:type="dxa"/>
          </w:tcPr>
          <w:p w14:paraId="2EB83B48" w14:textId="7AEADA72" w:rsidR="009F67E7" w:rsidRDefault="009F67E7" w:rsidP="009F67E7">
            <w:pPr>
              <w:rPr>
                <w:rFonts w:ascii="Calibri" w:eastAsia="Calibri" w:hAnsi="Calibri" w:cs="Calibri"/>
                <w:sz w:val="20"/>
                <w:szCs w:val="20"/>
              </w:rPr>
            </w:pPr>
            <w:r>
              <w:rPr>
                <w:rFonts w:ascii="Calibri" w:eastAsia="Calibri" w:hAnsi="Calibri" w:cs="Calibri"/>
                <w:sz w:val="20"/>
                <w:szCs w:val="20"/>
              </w:rPr>
              <w:t>Title stating the trial design, population, and interventions, with identification as a protocol</w:t>
            </w:r>
          </w:p>
        </w:tc>
        <w:tc>
          <w:tcPr>
            <w:tcW w:w="1260" w:type="dxa"/>
          </w:tcPr>
          <w:p w14:paraId="13F2D288" w14:textId="6872824E" w:rsidR="009F67E7" w:rsidRPr="003F0B27" w:rsidRDefault="00971DA2" w:rsidP="009F67E7">
            <w:pPr>
              <w:rPr>
                <w:rFonts w:ascii="Calibri" w:eastAsia="Calibri" w:hAnsi="Calibri" w:cs="Calibri"/>
                <w:sz w:val="20"/>
                <w:szCs w:val="20"/>
                <w:lang w:val="en-US"/>
              </w:rPr>
            </w:pPr>
            <w:r>
              <w:rPr>
                <w:rFonts w:ascii="Calibri" w:eastAsia="Calibri" w:hAnsi="Calibri" w:cs="Calibri" w:hint="eastAsia"/>
                <w:sz w:val="20"/>
                <w:szCs w:val="20"/>
                <w:lang w:eastAsia="zh-CN"/>
              </w:rPr>
              <w:t>1</w:t>
            </w:r>
          </w:p>
        </w:tc>
      </w:tr>
      <w:tr w:rsidR="009F67E7" w14:paraId="69C889BF" w14:textId="6583609B" w:rsidTr="00E94F88">
        <w:trPr>
          <w:trHeight w:val="262"/>
        </w:trPr>
        <w:tc>
          <w:tcPr>
            <w:tcW w:w="2405" w:type="dxa"/>
            <w:vMerge/>
          </w:tcPr>
          <w:p w14:paraId="29A9CF69" w14:textId="77777777" w:rsidR="009F67E7" w:rsidRDefault="009F67E7" w:rsidP="009F67E7">
            <w:pPr>
              <w:widowControl w:val="0"/>
              <w:pBdr>
                <w:top w:val="nil"/>
                <w:left w:val="nil"/>
                <w:bottom w:val="nil"/>
                <w:right w:val="nil"/>
                <w:between w:val="nil"/>
              </w:pBdr>
              <w:spacing w:line="276" w:lineRule="auto"/>
              <w:rPr>
                <w:rFonts w:ascii="Calibri" w:eastAsia="Calibri" w:hAnsi="Calibri" w:cs="Calibri"/>
                <w:sz w:val="20"/>
                <w:szCs w:val="20"/>
              </w:rPr>
            </w:pPr>
          </w:p>
        </w:tc>
        <w:tc>
          <w:tcPr>
            <w:tcW w:w="567" w:type="dxa"/>
            <w:vAlign w:val="center"/>
          </w:tcPr>
          <w:p w14:paraId="7286A8C3" w14:textId="77777777" w:rsidR="009F67E7" w:rsidRDefault="009F67E7" w:rsidP="009F67E7">
            <w:pPr>
              <w:jc w:val="center"/>
              <w:rPr>
                <w:rFonts w:ascii="Calibri" w:eastAsia="Calibri" w:hAnsi="Calibri" w:cs="Calibri"/>
                <w:sz w:val="20"/>
                <w:szCs w:val="20"/>
              </w:rPr>
            </w:pPr>
            <w:r>
              <w:rPr>
                <w:rFonts w:ascii="Calibri" w:eastAsia="Calibri" w:hAnsi="Calibri" w:cs="Calibri"/>
                <w:sz w:val="20"/>
                <w:szCs w:val="20"/>
              </w:rPr>
              <w:t>1b</w:t>
            </w:r>
          </w:p>
        </w:tc>
        <w:tc>
          <w:tcPr>
            <w:tcW w:w="8723" w:type="dxa"/>
            <w:vAlign w:val="center"/>
          </w:tcPr>
          <w:p w14:paraId="330534D4" w14:textId="77777777" w:rsidR="009F67E7" w:rsidRDefault="009F67E7" w:rsidP="009F67E7">
            <w:pPr>
              <w:rPr>
                <w:rFonts w:ascii="Calibri" w:eastAsia="Calibri" w:hAnsi="Calibri" w:cs="Calibri"/>
                <w:sz w:val="20"/>
                <w:szCs w:val="20"/>
              </w:rPr>
            </w:pPr>
            <w:r>
              <w:rPr>
                <w:rFonts w:ascii="Calibri" w:eastAsia="Calibri" w:hAnsi="Calibri" w:cs="Calibri"/>
                <w:sz w:val="20"/>
                <w:szCs w:val="20"/>
              </w:rPr>
              <w:t>Structured summary of trial design and methods, including items from the World Health Organization Trial Registration Data Set</w:t>
            </w:r>
          </w:p>
        </w:tc>
        <w:tc>
          <w:tcPr>
            <w:tcW w:w="1260" w:type="dxa"/>
          </w:tcPr>
          <w:p w14:paraId="7C1E0074" w14:textId="3760AD2C" w:rsidR="009F67E7" w:rsidRDefault="007C5131" w:rsidP="009F67E7">
            <w:pPr>
              <w:rPr>
                <w:rFonts w:ascii="Calibri" w:eastAsia="Calibri" w:hAnsi="Calibri" w:cs="Calibri"/>
                <w:sz w:val="20"/>
                <w:szCs w:val="20"/>
                <w:lang w:eastAsia="zh-CN"/>
              </w:rPr>
            </w:pPr>
            <w:r>
              <w:rPr>
                <w:rFonts w:ascii="Calibri" w:eastAsia="Calibri" w:hAnsi="Calibri" w:cs="Calibri" w:hint="eastAsia"/>
                <w:sz w:val="20"/>
                <w:szCs w:val="20"/>
                <w:lang w:eastAsia="zh-CN"/>
              </w:rPr>
              <w:t>1-</w:t>
            </w:r>
            <w:r w:rsidR="0081746F">
              <w:rPr>
                <w:rFonts w:ascii="Calibri" w:eastAsia="Calibri" w:hAnsi="Calibri" w:cs="Calibri" w:hint="eastAsia"/>
                <w:sz w:val="20"/>
                <w:szCs w:val="20"/>
                <w:lang w:eastAsia="zh-CN"/>
              </w:rPr>
              <w:t>3</w:t>
            </w:r>
          </w:p>
        </w:tc>
      </w:tr>
      <w:tr w:rsidR="009F67E7" w14:paraId="5C5AA670" w14:textId="26044A38" w:rsidTr="00E94F88">
        <w:trPr>
          <w:trHeight w:val="280"/>
        </w:trPr>
        <w:tc>
          <w:tcPr>
            <w:tcW w:w="2405" w:type="dxa"/>
          </w:tcPr>
          <w:p w14:paraId="4D595155" w14:textId="77777777" w:rsidR="009F67E7" w:rsidRDefault="009F67E7" w:rsidP="009F67E7">
            <w:pPr>
              <w:rPr>
                <w:rFonts w:ascii="Calibri" w:eastAsia="Calibri" w:hAnsi="Calibri" w:cs="Calibri"/>
                <w:sz w:val="20"/>
                <w:szCs w:val="20"/>
              </w:rPr>
            </w:pPr>
            <w:r>
              <w:rPr>
                <w:rFonts w:ascii="Calibri" w:eastAsia="Calibri" w:hAnsi="Calibri" w:cs="Calibri"/>
                <w:sz w:val="20"/>
                <w:szCs w:val="20"/>
              </w:rPr>
              <w:t>Protocol version</w:t>
            </w:r>
          </w:p>
        </w:tc>
        <w:tc>
          <w:tcPr>
            <w:tcW w:w="567" w:type="dxa"/>
          </w:tcPr>
          <w:p w14:paraId="769207C3" w14:textId="77777777" w:rsidR="009F67E7" w:rsidRDefault="009F67E7" w:rsidP="009F67E7">
            <w:pPr>
              <w:jc w:val="center"/>
              <w:rPr>
                <w:rFonts w:ascii="Calibri" w:eastAsia="Calibri" w:hAnsi="Calibri" w:cs="Calibri"/>
                <w:sz w:val="20"/>
                <w:szCs w:val="20"/>
              </w:rPr>
            </w:pPr>
            <w:r>
              <w:rPr>
                <w:rFonts w:ascii="Calibri" w:eastAsia="Calibri" w:hAnsi="Calibri" w:cs="Calibri"/>
                <w:color w:val="000000"/>
                <w:sz w:val="20"/>
                <w:szCs w:val="20"/>
              </w:rPr>
              <w:t>2</w:t>
            </w:r>
          </w:p>
        </w:tc>
        <w:tc>
          <w:tcPr>
            <w:tcW w:w="8723" w:type="dxa"/>
          </w:tcPr>
          <w:p w14:paraId="5B40B488" w14:textId="78536109" w:rsidR="009F67E7" w:rsidRDefault="009F67E7" w:rsidP="009F67E7">
            <w:pPr>
              <w:rPr>
                <w:rFonts w:ascii="Calibri" w:eastAsia="Calibri" w:hAnsi="Calibri" w:cs="Calibri"/>
                <w:sz w:val="20"/>
                <w:szCs w:val="20"/>
              </w:rPr>
            </w:pPr>
            <w:r>
              <w:rPr>
                <w:rFonts w:ascii="Calibri" w:eastAsia="Calibri" w:hAnsi="Calibri" w:cs="Calibri"/>
                <w:sz w:val="20"/>
                <w:szCs w:val="20"/>
              </w:rPr>
              <w:t xml:space="preserve">Version </w:t>
            </w:r>
            <w:r>
              <w:rPr>
                <w:rFonts w:ascii="Calibri" w:eastAsia="Calibri" w:hAnsi="Calibri" w:cs="Calibri"/>
                <w:color w:val="000000"/>
                <w:sz w:val="20"/>
                <w:szCs w:val="20"/>
              </w:rPr>
              <w:t>date and identifier</w:t>
            </w:r>
          </w:p>
        </w:tc>
        <w:tc>
          <w:tcPr>
            <w:tcW w:w="1260" w:type="dxa"/>
          </w:tcPr>
          <w:p w14:paraId="0DA0055D" w14:textId="28EB77B1" w:rsidR="009F67E7" w:rsidRDefault="007C5131" w:rsidP="009F67E7">
            <w:pPr>
              <w:rPr>
                <w:rFonts w:ascii="Calibri" w:eastAsia="Calibri" w:hAnsi="Calibri" w:cs="Calibri"/>
                <w:sz w:val="20"/>
                <w:szCs w:val="20"/>
              </w:rPr>
            </w:pPr>
            <w:r>
              <w:rPr>
                <w:rFonts w:ascii="Calibri" w:eastAsia="Calibri" w:hAnsi="Calibri" w:cs="Calibri"/>
                <w:sz w:val="20"/>
                <w:szCs w:val="20"/>
              </w:rPr>
              <w:t>N</w:t>
            </w:r>
            <w:r w:rsidRPr="00D60E6F">
              <w:rPr>
                <w:rFonts w:ascii="Calibri" w:eastAsia="Calibri" w:hAnsi="Calibri" w:cs="Calibri"/>
                <w:sz w:val="20"/>
                <w:szCs w:val="20"/>
              </w:rPr>
              <w:t>ot stated</w:t>
            </w:r>
          </w:p>
        </w:tc>
      </w:tr>
      <w:tr w:rsidR="009F67E7" w14:paraId="4C5EBD59" w14:textId="4EFA6B0B" w:rsidTr="00E94F88">
        <w:trPr>
          <w:trHeight w:val="124"/>
        </w:trPr>
        <w:tc>
          <w:tcPr>
            <w:tcW w:w="2405" w:type="dxa"/>
            <w:vMerge w:val="restart"/>
            <w:tcBorders>
              <w:top w:val="single" w:sz="4" w:space="0" w:color="000000"/>
              <w:left w:val="single" w:sz="4" w:space="0" w:color="000000"/>
              <w:right w:val="single" w:sz="4" w:space="0" w:color="000000"/>
            </w:tcBorders>
          </w:tcPr>
          <w:p w14:paraId="1CAFF925" w14:textId="77777777" w:rsidR="009F67E7" w:rsidRDefault="009F67E7" w:rsidP="009F67E7">
            <w:pPr>
              <w:rPr>
                <w:rFonts w:ascii="Calibri" w:eastAsia="Calibri" w:hAnsi="Calibri" w:cs="Calibri"/>
                <w:sz w:val="20"/>
                <w:szCs w:val="20"/>
              </w:rPr>
            </w:pPr>
            <w:r>
              <w:rPr>
                <w:rFonts w:ascii="Calibri" w:eastAsia="Calibri" w:hAnsi="Calibri" w:cs="Calibri"/>
                <w:sz w:val="20"/>
                <w:szCs w:val="20"/>
              </w:rPr>
              <w:t>Roles and responsibilities</w:t>
            </w:r>
          </w:p>
          <w:p w14:paraId="25F5CDD8" w14:textId="77777777" w:rsidR="009F67E7" w:rsidRDefault="009F67E7" w:rsidP="009F67E7">
            <w:pPr>
              <w:rPr>
                <w:rFonts w:ascii="Calibri" w:eastAsia="Calibri" w:hAnsi="Calibri" w:cs="Calibri"/>
                <w:sz w:val="20"/>
                <w:szCs w:val="20"/>
              </w:rPr>
            </w:pPr>
          </w:p>
        </w:tc>
        <w:tc>
          <w:tcPr>
            <w:tcW w:w="567" w:type="dxa"/>
            <w:tcBorders>
              <w:top w:val="single" w:sz="4" w:space="0" w:color="000000"/>
              <w:left w:val="single" w:sz="4" w:space="0" w:color="000000"/>
              <w:bottom w:val="single" w:sz="4" w:space="0" w:color="000000"/>
              <w:right w:val="single" w:sz="4" w:space="0" w:color="000000"/>
            </w:tcBorders>
          </w:tcPr>
          <w:p w14:paraId="61E6A34B" w14:textId="77777777" w:rsidR="009F67E7" w:rsidRDefault="009F67E7" w:rsidP="009F67E7">
            <w:pPr>
              <w:jc w:val="center"/>
              <w:rPr>
                <w:rFonts w:ascii="Calibri" w:eastAsia="Calibri" w:hAnsi="Calibri" w:cs="Calibri"/>
                <w:sz w:val="20"/>
                <w:szCs w:val="20"/>
              </w:rPr>
            </w:pPr>
            <w:r>
              <w:rPr>
                <w:rFonts w:ascii="Calibri" w:eastAsia="Calibri" w:hAnsi="Calibri" w:cs="Calibri"/>
                <w:sz w:val="20"/>
                <w:szCs w:val="20"/>
              </w:rPr>
              <w:t>3a</w:t>
            </w:r>
          </w:p>
        </w:tc>
        <w:tc>
          <w:tcPr>
            <w:tcW w:w="8723" w:type="dxa"/>
            <w:tcBorders>
              <w:top w:val="single" w:sz="4" w:space="0" w:color="000000"/>
              <w:left w:val="single" w:sz="4" w:space="0" w:color="000000"/>
              <w:right w:val="single" w:sz="4" w:space="0" w:color="000000"/>
            </w:tcBorders>
          </w:tcPr>
          <w:p w14:paraId="68136D8E" w14:textId="77777777" w:rsidR="009F67E7" w:rsidRDefault="009F67E7" w:rsidP="009F67E7">
            <w:pPr>
              <w:rPr>
                <w:rFonts w:ascii="Calibri" w:eastAsia="Calibri" w:hAnsi="Calibri" w:cs="Calibri"/>
                <w:sz w:val="20"/>
                <w:szCs w:val="20"/>
              </w:rPr>
            </w:pPr>
            <w:r>
              <w:rPr>
                <w:rFonts w:ascii="Calibri" w:eastAsia="Calibri" w:hAnsi="Calibri" w:cs="Calibri"/>
                <w:sz w:val="20"/>
                <w:szCs w:val="20"/>
              </w:rPr>
              <w:t>Names, affiliations, and roles of protocol contributors</w:t>
            </w:r>
          </w:p>
        </w:tc>
        <w:tc>
          <w:tcPr>
            <w:tcW w:w="1260" w:type="dxa"/>
            <w:tcBorders>
              <w:top w:val="single" w:sz="4" w:space="0" w:color="000000"/>
              <w:left w:val="single" w:sz="4" w:space="0" w:color="000000"/>
              <w:right w:val="single" w:sz="4" w:space="0" w:color="000000"/>
            </w:tcBorders>
          </w:tcPr>
          <w:p w14:paraId="77E96FEA" w14:textId="24E2A43A" w:rsidR="009F67E7" w:rsidRPr="0081746F" w:rsidRDefault="00971DA2" w:rsidP="009F67E7">
            <w:pPr>
              <w:rPr>
                <w:rFonts w:asciiTheme="majorHAnsi" w:eastAsia="Microsoft YaHei" w:hAnsiTheme="majorHAnsi" w:cstheme="majorHAnsi"/>
                <w:sz w:val="20"/>
                <w:szCs w:val="20"/>
                <w:lang w:val="en-US" w:eastAsia="zh-CN"/>
              </w:rPr>
            </w:pPr>
            <w:r w:rsidRPr="0081746F">
              <w:rPr>
                <w:rFonts w:asciiTheme="majorHAnsi" w:eastAsia="Calibri" w:hAnsiTheme="majorHAnsi" w:cstheme="majorHAnsi"/>
                <w:sz w:val="20"/>
                <w:szCs w:val="20"/>
                <w:lang w:val="en-US" w:eastAsia="zh-CN"/>
              </w:rPr>
              <w:t>1</w:t>
            </w:r>
            <w:r w:rsidR="0081746F" w:rsidRPr="0081746F">
              <w:rPr>
                <w:rFonts w:asciiTheme="majorHAnsi" w:eastAsia="Microsoft YaHei" w:hAnsiTheme="majorHAnsi" w:cstheme="majorHAnsi"/>
                <w:sz w:val="20"/>
                <w:szCs w:val="20"/>
                <w:lang w:val="en-US" w:eastAsia="zh-CN"/>
              </w:rPr>
              <w:t>;</w:t>
            </w:r>
            <w:r w:rsidR="0081746F">
              <w:rPr>
                <w:rFonts w:asciiTheme="majorHAnsi" w:eastAsia="Microsoft YaHei" w:hAnsiTheme="majorHAnsi" w:cstheme="majorHAnsi"/>
                <w:sz w:val="20"/>
                <w:szCs w:val="20"/>
                <w:lang w:val="en-US" w:eastAsia="zh-CN"/>
              </w:rPr>
              <w:t xml:space="preserve"> 26</w:t>
            </w:r>
          </w:p>
        </w:tc>
      </w:tr>
      <w:tr w:rsidR="009F67E7" w14:paraId="554D2C13" w14:textId="51776BED" w:rsidTr="00E94F88">
        <w:trPr>
          <w:trHeight w:val="122"/>
        </w:trPr>
        <w:tc>
          <w:tcPr>
            <w:tcW w:w="2405" w:type="dxa"/>
            <w:vMerge/>
            <w:tcBorders>
              <w:top w:val="single" w:sz="4" w:space="0" w:color="000000"/>
              <w:left w:val="single" w:sz="4" w:space="0" w:color="000000"/>
              <w:right w:val="single" w:sz="4" w:space="0" w:color="000000"/>
            </w:tcBorders>
          </w:tcPr>
          <w:p w14:paraId="6992D439" w14:textId="77777777" w:rsidR="009F67E7" w:rsidRDefault="009F67E7" w:rsidP="009F67E7">
            <w:pPr>
              <w:widowControl w:val="0"/>
              <w:pBdr>
                <w:top w:val="nil"/>
                <w:left w:val="nil"/>
                <w:bottom w:val="nil"/>
                <w:right w:val="nil"/>
                <w:between w:val="nil"/>
              </w:pBdr>
              <w:spacing w:line="276" w:lineRule="auto"/>
              <w:rPr>
                <w:rFonts w:ascii="Calibri" w:eastAsia="Calibri" w:hAnsi="Calibri" w:cs="Calibri"/>
                <w:sz w:val="20"/>
                <w:szCs w:val="20"/>
              </w:rPr>
            </w:pPr>
          </w:p>
        </w:tc>
        <w:tc>
          <w:tcPr>
            <w:tcW w:w="567" w:type="dxa"/>
            <w:tcBorders>
              <w:top w:val="single" w:sz="4" w:space="0" w:color="000000"/>
              <w:left w:val="single" w:sz="4" w:space="0" w:color="000000"/>
              <w:bottom w:val="single" w:sz="4" w:space="0" w:color="000000"/>
              <w:right w:val="single" w:sz="4" w:space="0" w:color="000000"/>
            </w:tcBorders>
          </w:tcPr>
          <w:p w14:paraId="40E48731" w14:textId="77777777" w:rsidR="009F67E7" w:rsidRDefault="009F67E7" w:rsidP="009F67E7">
            <w:pPr>
              <w:jc w:val="center"/>
              <w:rPr>
                <w:rFonts w:ascii="Calibri" w:eastAsia="Calibri" w:hAnsi="Calibri" w:cs="Calibri"/>
                <w:sz w:val="20"/>
                <w:szCs w:val="20"/>
              </w:rPr>
            </w:pPr>
            <w:r>
              <w:rPr>
                <w:rFonts w:ascii="Calibri" w:eastAsia="Calibri" w:hAnsi="Calibri" w:cs="Calibri"/>
                <w:sz w:val="20"/>
                <w:szCs w:val="20"/>
              </w:rPr>
              <w:t>3b</w:t>
            </w:r>
          </w:p>
        </w:tc>
        <w:tc>
          <w:tcPr>
            <w:tcW w:w="8723" w:type="dxa"/>
            <w:tcBorders>
              <w:left w:val="single" w:sz="4" w:space="0" w:color="000000"/>
              <w:right w:val="single" w:sz="4" w:space="0" w:color="000000"/>
            </w:tcBorders>
          </w:tcPr>
          <w:p w14:paraId="1A233FA4" w14:textId="77777777" w:rsidR="009F67E7" w:rsidRDefault="009F67E7" w:rsidP="009F67E7">
            <w:pPr>
              <w:rPr>
                <w:rFonts w:ascii="Calibri" w:eastAsia="Calibri" w:hAnsi="Calibri" w:cs="Calibri"/>
                <w:sz w:val="20"/>
                <w:szCs w:val="20"/>
              </w:rPr>
            </w:pPr>
            <w:r>
              <w:rPr>
                <w:rFonts w:ascii="Calibri" w:eastAsia="Calibri" w:hAnsi="Calibri" w:cs="Calibri"/>
                <w:sz w:val="20"/>
                <w:szCs w:val="20"/>
              </w:rPr>
              <w:t>Name and contact information for the trial sponsor</w:t>
            </w:r>
          </w:p>
        </w:tc>
        <w:tc>
          <w:tcPr>
            <w:tcW w:w="1260" w:type="dxa"/>
            <w:tcBorders>
              <w:left w:val="single" w:sz="4" w:space="0" w:color="000000"/>
              <w:right w:val="single" w:sz="4" w:space="0" w:color="000000"/>
            </w:tcBorders>
          </w:tcPr>
          <w:p w14:paraId="6D74501E" w14:textId="40DFC8EE" w:rsidR="009F67E7" w:rsidRDefault="0081746F" w:rsidP="009F67E7">
            <w:pPr>
              <w:rPr>
                <w:rFonts w:ascii="Calibri" w:eastAsia="Calibri" w:hAnsi="Calibri" w:cs="Calibri"/>
                <w:sz w:val="20"/>
                <w:szCs w:val="20"/>
              </w:rPr>
            </w:pPr>
            <w:r>
              <w:rPr>
                <w:rFonts w:ascii="Calibri" w:eastAsia="Calibri" w:hAnsi="Calibri" w:cs="Calibri"/>
                <w:sz w:val="20"/>
                <w:szCs w:val="20"/>
              </w:rPr>
              <w:t>26</w:t>
            </w:r>
          </w:p>
        </w:tc>
      </w:tr>
      <w:tr w:rsidR="00D60E6F" w14:paraId="1BF5FD18" w14:textId="223273C1" w:rsidTr="00E94F88">
        <w:trPr>
          <w:trHeight w:val="122"/>
        </w:trPr>
        <w:tc>
          <w:tcPr>
            <w:tcW w:w="2405" w:type="dxa"/>
            <w:vMerge/>
            <w:tcBorders>
              <w:top w:val="single" w:sz="4" w:space="0" w:color="000000"/>
              <w:left w:val="single" w:sz="4" w:space="0" w:color="000000"/>
              <w:right w:val="single" w:sz="4" w:space="0" w:color="000000"/>
            </w:tcBorders>
          </w:tcPr>
          <w:p w14:paraId="0CA0C945" w14:textId="77777777" w:rsidR="00D60E6F" w:rsidRDefault="00D60E6F" w:rsidP="00D60E6F">
            <w:pPr>
              <w:widowControl w:val="0"/>
              <w:pBdr>
                <w:top w:val="nil"/>
                <w:left w:val="nil"/>
                <w:bottom w:val="nil"/>
                <w:right w:val="nil"/>
                <w:between w:val="nil"/>
              </w:pBdr>
              <w:spacing w:line="276" w:lineRule="auto"/>
              <w:rPr>
                <w:rFonts w:ascii="Calibri" w:eastAsia="Calibri" w:hAnsi="Calibri" w:cs="Calibri"/>
                <w:sz w:val="20"/>
                <w:szCs w:val="20"/>
              </w:rPr>
            </w:pPr>
          </w:p>
        </w:tc>
        <w:tc>
          <w:tcPr>
            <w:tcW w:w="567" w:type="dxa"/>
            <w:tcBorders>
              <w:top w:val="single" w:sz="4" w:space="0" w:color="000000"/>
              <w:left w:val="single" w:sz="4" w:space="0" w:color="000000"/>
              <w:bottom w:val="single" w:sz="4" w:space="0" w:color="000000"/>
              <w:right w:val="single" w:sz="4" w:space="0" w:color="000000"/>
            </w:tcBorders>
          </w:tcPr>
          <w:p w14:paraId="0F5612EB" w14:textId="77777777" w:rsidR="00D60E6F" w:rsidRDefault="00D60E6F" w:rsidP="00D60E6F">
            <w:pPr>
              <w:jc w:val="center"/>
              <w:rPr>
                <w:rFonts w:ascii="Calibri" w:eastAsia="Calibri" w:hAnsi="Calibri" w:cs="Calibri"/>
                <w:sz w:val="20"/>
                <w:szCs w:val="20"/>
              </w:rPr>
            </w:pPr>
            <w:r>
              <w:rPr>
                <w:rFonts w:ascii="Calibri" w:eastAsia="Calibri" w:hAnsi="Calibri" w:cs="Calibri"/>
                <w:sz w:val="20"/>
                <w:szCs w:val="20"/>
              </w:rPr>
              <w:t>3c</w:t>
            </w:r>
          </w:p>
        </w:tc>
        <w:tc>
          <w:tcPr>
            <w:tcW w:w="8723" w:type="dxa"/>
            <w:tcBorders>
              <w:left w:val="single" w:sz="4" w:space="0" w:color="000000"/>
              <w:right w:val="single" w:sz="4" w:space="0" w:color="000000"/>
            </w:tcBorders>
          </w:tcPr>
          <w:p w14:paraId="74207358"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Role of trial sponsor and funders in design, conduct, analysis, and reporting of trial; including any authority over these activities</w:t>
            </w:r>
          </w:p>
        </w:tc>
        <w:tc>
          <w:tcPr>
            <w:tcW w:w="1260" w:type="dxa"/>
            <w:tcBorders>
              <w:left w:val="single" w:sz="4" w:space="0" w:color="000000"/>
              <w:right w:val="single" w:sz="4" w:space="0" w:color="000000"/>
            </w:tcBorders>
          </w:tcPr>
          <w:p w14:paraId="048F797A" w14:textId="5B6D0675" w:rsidR="00D60E6F" w:rsidRDefault="0081746F" w:rsidP="00D60E6F">
            <w:pPr>
              <w:rPr>
                <w:rFonts w:ascii="Calibri" w:eastAsia="Calibri" w:hAnsi="Calibri" w:cs="Calibri"/>
                <w:sz w:val="20"/>
                <w:szCs w:val="20"/>
              </w:rPr>
            </w:pPr>
            <w:r>
              <w:rPr>
                <w:rFonts w:ascii="Calibri" w:eastAsia="Calibri" w:hAnsi="Calibri" w:cs="Calibri"/>
                <w:sz w:val="20"/>
                <w:szCs w:val="20"/>
              </w:rPr>
              <w:t>26</w:t>
            </w:r>
          </w:p>
        </w:tc>
      </w:tr>
      <w:tr w:rsidR="00D60E6F" w14:paraId="1850E42E" w14:textId="0F33DFF1" w:rsidTr="00E94F88">
        <w:trPr>
          <w:trHeight w:val="122"/>
        </w:trPr>
        <w:tc>
          <w:tcPr>
            <w:tcW w:w="2405" w:type="dxa"/>
            <w:vMerge/>
            <w:tcBorders>
              <w:top w:val="single" w:sz="4" w:space="0" w:color="000000"/>
              <w:left w:val="single" w:sz="4" w:space="0" w:color="000000"/>
              <w:right w:val="single" w:sz="4" w:space="0" w:color="000000"/>
            </w:tcBorders>
          </w:tcPr>
          <w:p w14:paraId="46FB3A97" w14:textId="77777777" w:rsidR="00D60E6F" w:rsidRDefault="00D60E6F" w:rsidP="00D60E6F">
            <w:pPr>
              <w:widowControl w:val="0"/>
              <w:pBdr>
                <w:top w:val="nil"/>
                <w:left w:val="nil"/>
                <w:bottom w:val="nil"/>
                <w:right w:val="nil"/>
                <w:between w:val="nil"/>
              </w:pBdr>
              <w:spacing w:line="276" w:lineRule="auto"/>
              <w:rPr>
                <w:rFonts w:ascii="Calibri" w:eastAsia="Calibri" w:hAnsi="Calibri" w:cs="Calibri"/>
                <w:sz w:val="20"/>
                <w:szCs w:val="20"/>
              </w:rPr>
            </w:pPr>
          </w:p>
        </w:tc>
        <w:tc>
          <w:tcPr>
            <w:tcW w:w="567" w:type="dxa"/>
            <w:tcBorders>
              <w:top w:val="single" w:sz="4" w:space="0" w:color="000000"/>
              <w:left w:val="single" w:sz="4" w:space="0" w:color="000000"/>
              <w:bottom w:val="single" w:sz="4" w:space="0" w:color="000000"/>
              <w:right w:val="single" w:sz="4" w:space="0" w:color="000000"/>
            </w:tcBorders>
          </w:tcPr>
          <w:p w14:paraId="2F038787" w14:textId="77777777" w:rsidR="00D60E6F" w:rsidRDefault="00D60E6F" w:rsidP="00D60E6F">
            <w:pPr>
              <w:jc w:val="center"/>
              <w:rPr>
                <w:rFonts w:ascii="Calibri" w:eastAsia="Calibri" w:hAnsi="Calibri" w:cs="Calibri"/>
                <w:sz w:val="20"/>
                <w:szCs w:val="20"/>
              </w:rPr>
            </w:pPr>
            <w:r>
              <w:rPr>
                <w:rFonts w:ascii="Calibri" w:eastAsia="Calibri" w:hAnsi="Calibri" w:cs="Calibri"/>
                <w:sz w:val="20"/>
                <w:szCs w:val="20"/>
              </w:rPr>
              <w:t>3d</w:t>
            </w:r>
          </w:p>
        </w:tc>
        <w:tc>
          <w:tcPr>
            <w:tcW w:w="8723" w:type="dxa"/>
            <w:tcBorders>
              <w:left w:val="single" w:sz="4" w:space="0" w:color="000000"/>
              <w:bottom w:val="single" w:sz="4" w:space="0" w:color="000000"/>
              <w:right w:val="single" w:sz="4" w:space="0" w:color="000000"/>
            </w:tcBorders>
          </w:tcPr>
          <w:p w14:paraId="35730343"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Composition, roles, and responsibilities of the coordinating site, steering committee, endpoint adjudication committee, data management team, and other individuals or groups overseeing the trial, if applicable</w:t>
            </w:r>
          </w:p>
        </w:tc>
        <w:tc>
          <w:tcPr>
            <w:tcW w:w="1260" w:type="dxa"/>
            <w:tcBorders>
              <w:left w:val="single" w:sz="4" w:space="0" w:color="000000"/>
              <w:bottom w:val="single" w:sz="4" w:space="0" w:color="000000"/>
              <w:right w:val="single" w:sz="4" w:space="0" w:color="000000"/>
            </w:tcBorders>
          </w:tcPr>
          <w:p w14:paraId="5422D0E1" w14:textId="42CB0770" w:rsidR="00D60E6F" w:rsidRDefault="0081746F" w:rsidP="00D60E6F">
            <w:pPr>
              <w:rPr>
                <w:rFonts w:ascii="Calibri" w:eastAsia="Calibri" w:hAnsi="Calibri" w:cs="Calibri"/>
                <w:sz w:val="20"/>
                <w:szCs w:val="20"/>
              </w:rPr>
            </w:pPr>
            <w:r>
              <w:rPr>
                <w:rFonts w:ascii="Calibri" w:eastAsia="Calibri" w:hAnsi="Calibri" w:cs="Calibri"/>
                <w:sz w:val="20"/>
                <w:szCs w:val="20"/>
              </w:rPr>
              <w:t>20; 26</w:t>
            </w:r>
          </w:p>
        </w:tc>
      </w:tr>
      <w:tr w:rsidR="00D60E6F" w14:paraId="45BBBD8F" w14:textId="56B427A5" w:rsidTr="00E94F88">
        <w:trPr>
          <w:trHeight w:val="276"/>
        </w:trPr>
        <w:tc>
          <w:tcPr>
            <w:tcW w:w="11695" w:type="dxa"/>
            <w:gridSpan w:val="3"/>
            <w:shd w:val="clear" w:color="auto" w:fill="B4C6E7"/>
            <w:vAlign w:val="bottom"/>
          </w:tcPr>
          <w:p w14:paraId="724E6D15" w14:textId="77777777" w:rsidR="00D60E6F" w:rsidRDefault="00D60E6F" w:rsidP="00D60E6F">
            <w:pPr>
              <w:rPr>
                <w:rFonts w:ascii="Calibri" w:eastAsia="Calibri" w:hAnsi="Calibri" w:cs="Calibri"/>
                <w:b/>
                <w:sz w:val="20"/>
                <w:szCs w:val="20"/>
              </w:rPr>
            </w:pPr>
            <w:r>
              <w:rPr>
                <w:rFonts w:ascii="Calibri" w:eastAsia="Calibri" w:hAnsi="Calibri" w:cs="Calibri"/>
                <w:b/>
                <w:sz w:val="20"/>
                <w:szCs w:val="20"/>
              </w:rPr>
              <w:t>Open science</w:t>
            </w:r>
          </w:p>
        </w:tc>
        <w:tc>
          <w:tcPr>
            <w:tcW w:w="1260" w:type="dxa"/>
            <w:shd w:val="clear" w:color="auto" w:fill="B4C6E7"/>
          </w:tcPr>
          <w:p w14:paraId="5861D1F6" w14:textId="77777777" w:rsidR="00D60E6F" w:rsidRDefault="00D60E6F" w:rsidP="00D60E6F">
            <w:pPr>
              <w:rPr>
                <w:rFonts w:ascii="Calibri" w:eastAsia="Calibri" w:hAnsi="Calibri" w:cs="Calibri"/>
                <w:b/>
                <w:sz w:val="20"/>
                <w:szCs w:val="20"/>
              </w:rPr>
            </w:pPr>
          </w:p>
        </w:tc>
      </w:tr>
      <w:tr w:rsidR="00D60E6F" w14:paraId="6B6D20B9" w14:textId="3BC0AF39" w:rsidTr="00E94F88">
        <w:trPr>
          <w:trHeight w:val="440"/>
        </w:trPr>
        <w:tc>
          <w:tcPr>
            <w:tcW w:w="2405" w:type="dxa"/>
          </w:tcPr>
          <w:p w14:paraId="4E63E566"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Trial registration</w:t>
            </w:r>
          </w:p>
        </w:tc>
        <w:tc>
          <w:tcPr>
            <w:tcW w:w="567" w:type="dxa"/>
          </w:tcPr>
          <w:p w14:paraId="69645AB6" w14:textId="77777777" w:rsidR="00D60E6F" w:rsidRDefault="00D60E6F" w:rsidP="00D60E6F">
            <w:pPr>
              <w:jc w:val="center"/>
              <w:rPr>
                <w:rFonts w:ascii="Calibri" w:eastAsia="Calibri" w:hAnsi="Calibri" w:cs="Calibri"/>
                <w:sz w:val="20"/>
                <w:szCs w:val="20"/>
              </w:rPr>
            </w:pPr>
            <w:r>
              <w:rPr>
                <w:rFonts w:ascii="Calibri" w:eastAsia="Calibri" w:hAnsi="Calibri" w:cs="Calibri"/>
                <w:sz w:val="20"/>
                <w:szCs w:val="20"/>
              </w:rPr>
              <w:t>4</w:t>
            </w:r>
          </w:p>
        </w:tc>
        <w:tc>
          <w:tcPr>
            <w:tcW w:w="8723" w:type="dxa"/>
          </w:tcPr>
          <w:p w14:paraId="49F8DE18" w14:textId="77777777" w:rsidR="00D60E6F" w:rsidRDefault="00D60E6F" w:rsidP="00D60E6F">
            <w:pPr>
              <w:rPr>
                <w:rFonts w:ascii="Calibri" w:eastAsia="Calibri" w:hAnsi="Calibri" w:cs="Calibri"/>
                <w:sz w:val="20"/>
                <w:szCs w:val="20"/>
              </w:rPr>
            </w:pPr>
            <w:r>
              <w:rPr>
                <w:rFonts w:ascii="Calibri" w:eastAsia="Calibri" w:hAnsi="Calibri" w:cs="Calibri"/>
                <w:color w:val="000000"/>
                <w:sz w:val="20"/>
                <w:szCs w:val="20"/>
              </w:rPr>
              <w:t>Name of trial registry, identifying number (with URL), and date of registration. If not yet registered, name of intended registry</w:t>
            </w:r>
          </w:p>
        </w:tc>
        <w:tc>
          <w:tcPr>
            <w:tcW w:w="1260" w:type="dxa"/>
          </w:tcPr>
          <w:p w14:paraId="6A0EE3EA" w14:textId="155763C4" w:rsidR="00D60E6F" w:rsidRPr="007C5131" w:rsidRDefault="007C5131" w:rsidP="00D60E6F">
            <w:pPr>
              <w:rPr>
                <w:rFonts w:ascii="Microsoft YaHei" w:eastAsia="Microsoft YaHei" w:hAnsi="Microsoft YaHei" w:cs="Microsoft YaHei"/>
                <w:color w:val="000000"/>
                <w:sz w:val="20"/>
                <w:szCs w:val="20"/>
                <w:lang w:val="en-US" w:eastAsia="zh-CN"/>
              </w:rPr>
            </w:pPr>
            <w:r>
              <w:rPr>
                <w:rFonts w:ascii="Calibri" w:eastAsia="Calibri" w:hAnsi="Calibri" w:cs="Calibri"/>
                <w:color w:val="000000"/>
                <w:sz w:val="20"/>
                <w:szCs w:val="20"/>
                <w:lang w:val="en-US" w:eastAsia="zh-CN"/>
              </w:rPr>
              <w:t>2</w:t>
            </w:r>
            <w:r w:rsidR="0081746F">
              <w:rPr>
                <w:rFonts w:ascii="Calibri" w:eastAsia="Calibri" w:hAnsi="Calibri" w:cs="Calibri"/>
                <w:color w:val="000000"/>
                <w:sz w:val="20"/>
                <w:szCs w:val="20"/>
                <w:lang w:val="en-US" w:eastAsia="zh-CN"/>
              </w:rPr>
              <w:t>-3; 5-6; 27</w:t>
            </w:r>
          </w:p>
        </w:tc>
      </w:tr>
      <w:tr w:rsidR="00D60E6F" w14:paraId="3B69018E" w14:textId="584A696A" w:rsidTr="00E94F88">
        <w:trPr>
          <w:trHeight w:val="227"/>
        </w:trPr>
        <w:tc>
          <w:tcPr>
            <w:tcW w:w="2405" w:type="dxa"/>
          </w:tcPr>
          <w:p w14:paraId="548D4986"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Protocol and statistical analysis plan</w:t>
            </w:r>
          </w:p>
        </w:tc>
        <w:tc>
          <w:tcPr>
            <w:tcW w:w="567" w:type="dxa"/>
          </w:tcPr>
          <w:p w14:paraId="4B4A7E4F" w14:textId="77777777" w:rsidR="00D60E6F" w:rsidRDefault="00D60E6F" w:rsidP="00D60E6F">
            <w:pPr>
              <w:jc w:val="center"/>
              <w:rPr>
                <w:rFonts w:ascii="Calibri" w:eastAsia="Calibri" w:hAnsi="Calibri" w:cs="Calibri"/>
                <w:sz w:val="20"/>
                <w:szCs w:val="20"/>
              </w:rPr>
            </w:pPr>
            <w:r>
              <w:rPr>
                <w:rFonts w:ascii="Calibri" w:eastAsia="Calibri" w:hAnsi="Calibri" w:cs="Calibri"/>
                <w:sz w:val="20"/>
                <w:szCs w:val="20"/>
              </w:rPr>
              <w:t>5</w:t>
            </w:r>
          </w:p>
        </w:tc>
        <w:tc>
          <w:tcPr>
            <w:tcW w:w="8723" w:type="dxa"/>
          </w:tcPr>
          <w:p w14:paraId="03DC745F" w14:textId="77777777" w:rsidR="00D60E6F" w:rsidRDefault="00D60E6F" w:rsidP="00D60E6F">
            <w:pPr>
              <w:rPr>
                <w:rFonts w:ascii="Calibri" w:eastAsia="Calibri" w:hAnsi="Calibri" w:cs="Calibri"/>
                <w:sz w:val="20"/>
                <w:szCs w:val="20"/>
              </w:rPr>
            </w:pPr>
            <w:r>
              <w:rPr>
                <w:rFonts w:ascii="Calibri" w:eastAsia="Calibri" w:hAnsi="Calibri" w:cs="Calibri"/>
                <w:color w:val="000000"/>
                <w:sz w:val="20"/>
                <w:szCs w:val="20"/>
              </w:rPr>
              <w:t>Where the trial protocol and statistical analysis plan can be accessed</w:t>
            </w:r>
          </w:p>
        </w:tc>
        <w:tc>
          <w:tcPr>
            <w:tcW w:w="1260" w:type="dxa"/>
          </w:tcPr>
          <w:p w14:paraId="39BAE671" w14:textId="42C282E4" w:rsidR="00D60E6F" w:rsidRDefault="0081746F" w:rsidP="00D60E6F">
            <w:pPr>
              <w:rPr>
                <w:rFonts w:ascii="Calibri" w:eastAsia="Calibri" w:hAnsi="Calibri" w:cs="Calibri"/>
                <w:color w:val="000000"/>
                <w:sz w:val="20"/>
                <w:szCs w:val="20"/>
                <w:lang w:eastAsia="zh-CN"/>
              </w:rPr>
            </w:pPr>
            <w:r>
              <w:rPr>
                <w:rFonts w:ascii="Calibri" w:eastAsia="Calibri" w:hAnsi="Calibri" w:cs="Calibri"/>
                <w:color w:val="000000"/>
                <w:sz w:val="20"/>
                <w:szCs w:val="20"/>
                <w:lang w:eastAsia="zh-CN"/>
              </w:rPr>
              <w:t>21-23</w:t>
            </w:r>
          </w:p>
        </w:tc>
      </w:tr>
      <w:tr w:rsidR="00D60E6F" w14:paraId="3FB976A0" w14:textId="52275C35" w:rsidTr="00E94F88">
        <w:trPr>
          <w:trHeight w:val="205"/>
        </w:trPr>
        <w:tc>
          <w:tcPr>
            <w:tcW w:w="2405" w:type="dxa"/>
          </w:tcPr>
          <w:p w14:paraId="466D8265"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Data sharing</w:t>
            </w:r>
          </w:p>
        </w:tc>
        <w:tc>
          <w:tcPr>
            <w:tcW w:w="567" w:type="dxa"/>
          </w:tcPr>
          <w:p w14:paraId="7230466A" w14:textId="77777777" w:rsidR="00D60E6F" w:rsidRDefault="00D60E6F" w:rsidP="00D60E6F">
            <w:pPr>
              <w:jc w:val="center"/>
              <w:rPr>
                <w:rFonts w:ascii="Calibri" w:eastAsia="Calibri" w:hAnsi="Calibri" w:cs="Calibri"/>
                <w:sz w:val="20"/>
                <w:szCs w:val="20"/>
              </w:rPr>
            </w:pPr>
            <w:r>
              <w:rPr>
                <w:rFonts w:ascii="Calibri" w:eastAsia="Calibri" w:hAnsi="Calibri" w:cs="Calibri"/>
                <w:sz w:val="20"/>
                <w:szCs w:val="20"/>
              </w:rPr>
              <w:t>6</w:t>
            </w:r>
          </w:p>
        </w:tc>
        <w:tc>
          <w:tcPr>
            <w:tcW w:w="8723" w:type="dxa"/>
          </w:tcPr>
          <w:p w14:paraId="410A35A9"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Where and how the individual de-identified participant data (including data dictionary), statistical code, and any other materials will be accessible</w:t>
            </w:r>
          </w:p>
        </w:tc>
        <w:tc>
          <w:tcPr>
            <w:tcW w:w="1260" w:type="dxa"/>
          </w:tcPr>
          <w:p w14:paraId="4B095151" w14:textId="2B168752" w:rsidR="00D60E6F" w:rsidRDefault="0081746F" w:rsidP="00D60E6F">
            <w:pPr>
              <w:rPr>
                <w:rFonts w:ascii="Calibri" w:eastAsia="Calibri" w:hAnsi="Calibri" w:cs="Calibri"/>
                <w:sz w:val="20"/>
                <w:szCs w:val="20"/>
                <w:lang w:eastAsia="zh-CN"/>
              </w:rPr>
            </w:pPr>
            <w:r>
              <w:rPr>
                <w:rFonts w:ascii="Calibri" w:eastAsia="Calibri" w:hAnsi="Calibri" w:cs="Calibri"/>
                <w:sz w:val="20"/>
                <w:szCs w:val="20"/>
                <w:lang w:eastAsia="zh-CN"/>
              </w:rPr>
              <w:t>27</w:t>
            </w:r>
          </w:p>
        </w:tc>
      </w:tr>
      <w:tr w:rsidR="00D60E6F" w14:paraId="2DEFAB03" w14:textId="3F817820" w:rsidTr="00E94F88">
        <w:trPr>
          <w:trHeight w:val="405"/>
        </w:trPr>
        <w:tc>
          <w:tcPr>
            <w:tcW w:w="2405" w:type="dxa"/>
            <w:vMerge w:val="restart"/>
          </w:tcPr>
          <w:p w14:paraId="4908B6FC"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Funding and conflicts of interest</w:t>
            </w:r>
          </w:p>
        </w:tc>
        <w:tc>
          <w:tcPr>
            <w:tcW w:w="567" w:type="dxa"/>
          </w:tcPr>
          <w:p w14:paraId="6E60B9BC" w14:textId="77777777" w:rsidR="00D60E6F" w:rsidRDefault="00D60E6F" w:rsidP="00D60E6F">
            <w:pPr>
              <w:jc w:val="center"/>
              <w:rPr>
                <w:rFonts w:ascii="Calibri" w:eastAsia="Calibri" w:hAnsi="Calibri" w:cs="Calibri"/>
                <w:sz w:val="20"/>
                <w:szCs w:val="20"/>
              </w:rPr>
            </w:pPr>
            <w:r>
              <w:rPr>
                <w:rFonts w:ascii="Calibri" w:eastAsia="Calibri" w:hAnsi="Calibri" w:cs="Calibri"/>
                <w:color w:val="000000"/>
                <w:sz w:val="20"/>
                <w:szCs w:val="20"/>
              </w:rPr>
              <w:t>7a</w:t>
            </w:r>
          </w:p>
        </w:tc>
        <w:tc>
          <w:tcPr>
            <w:tcW w:w="8723" w:type="dxa"/>
          </w:tcPr>
          <w:p w14:paraId="0FC2597C"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 xml:space="preserve">Sources of funding and other support (e.g., supply of drugs) </w:t>
            </w:r>
          </w:p>
        </w:tc>
        <w:tc>
          <w:tcPr>
            <w:tcW w:w="1260" w:type="dxa"/>
          </w:tcPr>
          <w:p w14:paraId="64EA4C73" w14:textId="638C435C" w:rsidR="00D60E6F" w:rsidRDefault="0081746F" w:rsidP="00D60E6F">
            <w:pPr>
              <w:rPr>
                <w:rFonts w:ascii="Calibri" w:eastAsia="Calibri" w:hAnsi="Calibri" w:cs="Calibri"/>
                <w:sz w:val="20"/>
                <w:szCs w:val="20"/>
              </w:rPr>
            </w:pPr>
            <w:r>
              <w:rPr>
                <w:rFonts w:ascii="Calibri" w:eastAsia="Calibri" w:hAnsi="Calibri" w:cs="Calibri"/>
                <w:sz w:val="20"/>
                <w:szCs w:val="20"/>
              </w:rPr>
              <w:t>26</w:t>
            </w:r>
          </w:p>
        </w:tc>
      </w:tr>
      <w:tr w:rsidR="00D60E6F" w14:paraId="362C4184" w14:textId="0B83B60A" w:rsidTr="00E94F88">
        <w:trPr>
          <w:trHeight w:val="405"/>
        </w:trPr>
        <w:tc>
          <w:tcPr>
            <w:tcW w:w="2405" w:type="dxa"/>
            <w:vMerge/>
          </w:tcPr>
          <w:p w14:paraId="5E805812" w14:textId="77777777" w:rsidR="00D60E6F" w:rsidRDefault="00D60E6F" w:rsidP="00D60E6F">
            <w:pPr>
              <w:widowControl w:val="0"/>
              <w:pBdr>
                <w:top w:val="nil"/>
                <w:left w:val="nil"/>
                <w:bottom w:val="nil"/>
                <w:right w:val="nil"/>
                <w:between w:val="nil"/>
              </w:pBdr>
              <w:spacing w:line="276" w:lineRule="auto"/>
              <w:rPr>
                <w:rFonts w:ascii="Calibri" w:eastAsia="Calibri" w:hAnsi="Calibri" w:cs="Calibri"/>
                <w:sz w:val="20"/>
                <w:szCs w:val="20"/>
              </w:rPr>
            </w:pPr>
          </w:p>
        </w:tc>
        <w:tc>
          <w:tcPr>
            <w:tcW w:w="567" w:type="dxa"/>
          </w:tcPr>
          <w:p w14:paraId="7CBF9D67" w14:textId="77777777" w:rsidR="00D60E6F" w:rsidRDefault="00D60E6F" w:rsidP="00D60E6F">
            <w:pPr>
              <w:jc w:val="center"/>
              <w:rPr>
                <w:rFonts w:ascii="Calibri" w:eastAsia="Calibri" w:hAnsi="Calibri" w:cs="Calibri"/>
                <w:color w:val="000000"/>
                <w:sz w:val="20"/>
                <w:szCs w:val="20"/>
              </w:rPr>
            </w:pPr>
            <w:r>
              <w:rPr>
                <w:rFonts w:ascii="Calibri" w:eastAsia="Calibri" w:hAnsi="Calibri" w:cs="Calibri"/>
                <w:sz w:val="20"/>
                <w:szCs w:val="20"/>
              </w:rPr>
              <w:t>7b</w:t>
            </w:r>
          </w:p>
        </w:tc>
        <w:tc>
          <w:tcPr>
            <w:tcW w:w="8723" w:type="dxa"/>
          </w:tcPr>
          <w:p w14:paraId="5E0663B7"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Financial and other conflicts of interest for principal investigators and steering committee members</w:t>
            </w:r>
          </w:p>
        </w:tc>
        <w:tc>
          <w:tcPr>
            <w:tcW w:w="1260" w:type="dxa"/>
          </w:tcPr>
          <w:p w14:paraId="56EB6470" w14:textId="7E3D865F" w:rsidR="00D60E6F" w:rsidRDefault="0081746F" w:rsidP="00D60E6F">
            <w:pPr>
              <w:rPr>
                <w:rFonts w:ascii="Calibri" w:eastAsia="Calibri" w:hAnsi="Calibri" w:cs="Calibri"/>
                <w:sz w:val="20"/>
                <w:szCs w:val="20"/>
              </w:rPr>
            </w:pPr>
            <w:r>
              <w:rPr>
                <w:rFonts w:ascii="Calibri" w:eastAsia="Calibri" w:hAnsi="Calibri" w:cs="Calibri"/>
                <w:sz w:val="20"/>
                <w:szCs w:val="20"/>
              </w:rPr>
              <w:t>27</w:t>
            </w:r>
          </w:p>
        </w:tc>
      </w:tr>
      <w:tr w:rsidR="00D60E6F" w14:paraId="5773A02E" w14:textId="1F790F7B" w:rsidTr="00E94F88">
        <w:trPr>
          <w:trHeight w:val="205"/>
        </w:trPr>
        <w:tc>
          <w:tcPr>
            <w:tcW w:w="2405" w:type="dxa"/>
          </w:tcPr>
          <w:p w14:paraId="5ADA3D38"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Dissemination policy</w:t>
            </w:r>
          </w:p>
          <w:p w14:paraId="016B6623" w14:textId="77777777" w:rsidR="00D60E6F" w:rsidRDefault="00D60E6F" w:rsidP="00D60E6F">
            <w:pPr>
              <w:rPr>
                <w:rFonts w:ascii="Calibri" w:eastAsia="Calibri" w:hAnsi="Calibri" w:cs="Calibri"/>
                <w:sz w:val="20"/>
                <w:szCs w:val="20"/>
              </w:rPr>
            </w:pPr>
          </w:p>
        </w:tc>
        <w:tc>
          <w:tcPr>
            <w:tcW w:w="567" w:type="dxa"/>
          </w:tcPr>
          <w:p w14:paraId="103A098F" w14:textId="77777777" w:rsidR="00D60E6F" w:rsidRDefault="00D60E6F" w:rsidP="00D60E6F">
            <w:pPr>
              <w:jc w:val="center"/>
              <w:rPr>
                <w:rFonts w:ascii="Calibri" w:eastAsia="Calibri" w:hAnsi="Calibri" w:cs="Calibri"/>
                <w:sz w:val="20"/>
                <w:szCs w:val="20"/>
              </w:rPr>
            </w:pPr>
            <w:r>
              <w:rPr>
                <w:rFonts w:ascii="Calibri" w:eastAsia="Calibri" w:hAnsi="Calibri" w:cs="Calibri"/>
                <w:sz w:val="20"/>
                <w:szCs w:val="20"/>
              </w:rPr>
              <w:t>8</w:t>
            </w:r>
          </w:p>
        </w:tc>
        <w:tc>
          <w:tcPr>
            <w:tcW w:w="8723" w:type="dxa"/>
          </w:tcPr>
          <w:p w14:paraId="1D8D794F" w14:textId="77777777" w:rsidR="00D60E6F" w:rsidRDefault="00D60E6F" w:rsidP="00D60E6F">
            <w:pPr>
              <w:rPr>
                <w:rFonts w:ascii="Calibri" w:eastAsia="Calibri" w:hAnsi="Calibri" w:cs="Calibri"/>
                <w:sz w:val="20"/>
                <w:szCs w:val="20"/>
              </w:rPr>
            </w:pPr>
            <w:r>
              <w:rPr>
                <w:rFonts w:ascii="Calibri" w:eastAsia="Calibri" w:hAnsi="Calibri" w:cs="Calibri"/>
                <w:color w:val="000000"/>
                <w:sz w:val="20"/>
                <w:szCs w:val="20"/>
              </w:rPr>
              <w:t>Plans to communicate trial results to participants, healthcare professionals, the public, and other relevant groups (e.g., reporting in trial registry, plain language summary, publication)</w:t>
            </w:r>
          </w:p>
        </w:tc>
        <w:tc>
          <w:tcPr>
            <w:tcW w:w="1260" w:type="dxa"/>
          </w:tcPr>
          <w:p w14:paraId="02539FA7" w14:textId="2F0CDDC7" w:rsidR="00D60E6F" w:rsidRDefault="0081746F" w:rsidP="00D60E6F">
            <w:pPr>
              <w:rPr>
                <w:rFonts w:ascii="Calibri" w:eastAsia="Calibri" w:hAnsi="Calibri" w:cs="Calibri"/>
                <w:color w:val="000000"/>
                <w:sz w:val="20"/>
                <w:szCs w:val="20"/>
              </w:rPr>
            </w:pPr>
            <w:r>
              <w:rPr>
                <w:rFonts w:ascii="Calibri" w:eastAsia="Calibri" w:hAnsi="Calibri" w:cs="Calibri"/>
                <w:sz w:val="20"/>
                <w:szCs w:val="20"/>
              </w:rPr>
              <w:t>27</w:t>
            </w:r>
          </w:p>
        </w:tc>
      </w:tr>
      <w:tr w:rsidR="00D60E6F" w14:paraId="4823D515" w14:textId="5D208576" w:rsidTr="00E94F88">
        <w:trPr>
          <w:trHeight w:val="276"/>
        </w:trPr>
        <w:tc>
          <w:tcPr>
            <w:tcW w:w="11695" w:type="dxa"/>
            <w:gridSpan w:val="3"/>
            <w:shd w:val="clear" w:color="auto" w:fill="B4C6E7"/>
          </w:tcPr>
          <w:p w14:paraId="09D4EA0E" w14:textId="77777777" w:rsidR="00D60E6F" w:rsidRDefault="00D60E6F" w:rsidP="00D60E6F">
            <w:pPr>
              <w:rPr>
                <w:rFonts w:ascii="Calibri" w:eastAsia="Calibri" w:hAnsi="Calibri" w:cs="Calibri"/>
                <w:b/>
                <w:sz w:val="20"/>
                <w:szCs w:val="20"/>
              </w:rPr>
            </w:pPr>
            <w:r>
              <w:rPr>
                <w:rFonts w:ascii="Calibri" w:eastAsia="Calibri" w:hAnsi="Calibri" w:cs="Calibri"/>
                <w:b/>
                <w:sz w:val="20"/>
                <w:szCs w:val="20"/>
              </w:rPr>
              <w:t>Introduction</w:t>
            </w:r>
          </w:p>
        </w:tc>
        <w:tc>
          <w:tcPr>
            <w:tcW w:w="1260" w:type="dxa"/>
            <w:shd w:val="clear" w:color="auto" w:fill="B4C6E7"/>
          </w:tcPr>
          <w:p w14:paraId="43ACD7C3" w14:textId="77777777" w:rsidR="00D60E6F" w:rsidRDefault="00D60E6F" w:rsidP="00D60E6F">
            <w:pPr>
              <w:rPr>
                <w:rFonts w:ascii="Calibri" w:eastAsia="Calibri" w:hAnsi="Calibri" w:cs="Calibri"/>
                <w:b/>
                <w:sz w:val="20"/>
                <w:szCs w:val="20"/>
              </w:rPr>
            </w:pPr>
          </w:p>
        </w:tc>
      </w:tr>
      <w:tr w:rsidR="00D60E6F" w14:paraId="4855135D" w14:textId="58DE20CA" w:rsidTr="00E94F88">
        <w:trPr>
          <w:trHeight w:val="594"/>
        </w:trPr>
        <w:tc>
          <w:tcPr>
            <w:tcW w:w="2405" w:type="dxa"/>
            <w:vMerge w:val="restart"/>
          </w:tcPr>
          <w:p w14:paraId="21B250BC"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Background and rationale</w:t>
            </w:r>
          </w:p>
        </w:tc>
        <w:tc>
          <w:tcPr>
            <w:tcW w:w="567" w:type="dxa"/>
          </w:tcPr>
          <w:p w14:paraId="50D0086C" w14:textId="77777777" w:rsidR="00D60E6F" w:rsidRDefault="00D60E6F" w:rsidP="00D60E6F">
            <w:pPr>
              <w:jc w:val="center"/>
              <w:rPr>
                <w:rFonts w:ascii="Calibri" w:eastAsia="Calibri" w:hAnsi="Calibri" w:cs="Calibri"/>
                <w:sz w:val="20"/>
                <w:szCs w:val="20"/>
              </w:rPr>
            </w:pPr>
            <w:r>
              <w:rPr>
                <w:rFonts w:ascii="Calibri" w:eastAsia="Calibri" w:hAnsi="Calibri" w:cs="Calibri"/>
                <w:sz w:val="20"/>
                <w:szCs w:val="20"/>
              </w:rPr>
              <w:t>9a</w:t>
            </w:r>
          </w:p>
        </w:tc>
        <w:tc>
          <w:tcPr>
            <w:tcW w:w="8723" w:type="dxa"/>
          </w:tcPr>
          <w:p w14:paraId="57E0060D"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Scientific background and rationale, including summary of relevant studies (published and unpublished) examining benefits and harms for each intervention</w:t>
            </w:r>
          </w:p>
        </w:tc>
        <w:tc>
          <w:tcPr>
            <w:tcW w:w="1260" w:type="dxa"/>
          </w:tcPr>
          <w:p w14:paraId="5C9CD420" w14:textId="57C934D7" w:rsidR="00D60E6F" w:rsidRDefault="0081746F" w:rsidP="00D60E6F">
            <w:pPr>
              <w:rPr>
                <w:rFonts w:ascii="Calibri" w:eastAsia="Calibri" w:hAnsi="Calibri" w:cs="Calibri"/>
                <w:sz w:val="20"/>
                <w:szCs w:val="20"/>
              </w:rPr>
            </w:pPr>
            <w:r>
              <w:rPr>
                <w:rFonts w:ascii="Calibri" w:eastAsia="Calibri" w:hAnsi="Calibri" w:cs="Calibri"/>
                <w:sz w:val="20"/>
                <w:szCs w:val="20"/>
              </w:rPr>
              <w:t>3</w:t>
            </w:r>
            <w:r w:rsidR="00D60E6F">
              <w:rPr>
                <w:rFonts w:ascii="Calibri" w:eastAsia="Calibri" w:hAnsi="Calibri" w:cs="Calibri"/>
                <w:sz w:val="20"/>
                <w:szCs w:val="20"/>
              </w:rPr>
              <w:t>-</w:t>
            </w:r>
            <w:r>
              <w:rPr>
                <w:rFonts w:ascii="Calibri" w:eastAsia="Calibri" w:hAnsi="Calibri" w:cs="Calibri"/>
                <w:sz w:val="20"/>
                <w:szCs w:val="20"/>
              </w:rPr>
              <w:t>5</w:t>
            </w:r>
          </w:p>
        </w:tc>
      </w:tr>
      <w:tr w:rsidR="00D60E6F" w14:paraId="0A7B5C68" w14:textId="0782BB4D" w:rsidTr="00E94F88">
        <w:trPr>
          <w:trHeight w:val="276"/>
        </w:trPr>
        <w:tc>
          <w:tcPr>
            <w:tcW w:w="2405" w:type="dxa"/>
            <w:vMerge/>
          </w:tcPr>
          <w:p w14:paraId="02D4AD2E" w14:textId="77777777" w:rsidR="00D60E6F" w:rsidRDefault="00D60E6F" w:rsidP="00D60E6F">
            <w:pPr>
              <w:widowControl w:val="0"/>
              <w:pBdr>
                <w:top w:val="nil"/>
                <w:left w:val="nil"/>
                <w:bottom w:val="nil"/>
                <w:right w:val="nil"/>
                <w:between w:val="nil"/>
              </w:pBdr>
              <w:spacing w:line="276" w:lineRule="auto"/>
              <w:rPr>
                <w:rFonts w:ascii="Calibri" w:eastAsia="Calibri" w:hAnsi="Calibri" w:cs="Calibri"/>
                <w:sz w:val="20"/>
                <w:szCs w:val="20"/>
              </w:rPr>
            </w:pPr>
          </w:p>
        </w:tc>
        <w:tc>
          <w:tcPr>
            <w:tcW w:w="567" w:type="dxa"/>
          </w:tcPr>
          <w:p w14:paraId="340481BF" w14:textId="77777777" w:rsidR="00D60E6F" w:rsidRDefault="00D60E6F" w:rsidP="00D60E6F">
            <w:pPr>
              <w:jc w:val="center"/>
              <w:rPr>
                <w:rFonts w:ascii="Calibri" w:eastAsia="Calibri" w:hAnsi="Calibri" w:cs="Calibri"/>
                <w:color w:val="000000"/>
                <w:sz w:val="20"/>
                <w:szCs w:val="20"/>
              </w:rPr>
            </w:pPr>
            <w:r>
              <w:rPr>
                <w:rFonts w:ascii="Calibri" w:eastAsia="Calibri" w:hAnsi="Calibri" w:cs="Calibri"/>
                <w:color w:val="000000"/>
                <w:sz w:val="20"/>
                <w:szCs w:val="20"/>
              </w:rPr>
              <w:t>9b</w:t>
            </w:r>
          </w:p>
        </w:tc>
        <w:tc>
          <w:tcPr>
            <w:tcW w:w="8723" w:type="dxa"/>
          </w:tcPr>
          <w:p w14:paraId="2BF25388" w14:textId="31BE8BE8" w:rsidR="00D60E6F" w:rsidRDefault="00D60E6F" w:rsidP="00D60E6F">
            <w:pPr>
              <w:rPr>
                <w:rFonts w:ascii="Calibri" w:eastAsia="Calibri" w:hAnsi="Calibri" w:cs="Calibri"/>
                <w:color w:val="000000"/>
                <w:sz w:val="20"/>
                <w:szCs w:val="20"/>
              </w:rPr>
            </w:pPr>
            <w:r>
              <w:rPr>
                <w:rFonts w:ascii="Calibri" w:eastAsia="Calibri" w:hAnsi="Calibri" w:cs="Calibri"/>
                <w:color w:val="000000"/>
                <w:sz w:val="20"/>
                <w:szCs w:val="20"/>
              </w:rPr>
              <w:t>Explanation for choice of comparator</w:t>
            </w:r>
          </w:p>
        </w:tc>
        <w:tc>
          <w:tcPr>
            <w:tcW w:w="1260" w:type="dxa"/>
          </w:tcPr>
          <w:p w14:paraId="3D582D20" w14:textId="5D3E353F" w:rsidR="00D60E6F" w:rsidRDefault="0081746F" w:rsidP="00D60E6F">
            <w:pPr>
              <w:rPr>
                <w:rFonts w:ascii="Calibri" w:eastAsia="Calibri" w:hAnsi="Calibri" w:cs="Calibri"/>
                <w:color w:val="000000"/>
                <w:sz w:val="20"/>
                <w:szCs w:val="20"/>
              </w:rPr>
            </w:pPr>
            <w:r>
              <w:rPr>
                <w:rFonts w:ascii="Calibri" w:eastAsia="Calibri" w:hAnsi="Calibri" w:cs="Calibri"/>
                <w:color w:val="000000"/>
                <w:sz w:val="20"/>
                <w:szCs w:val="20"/>
              </w:rPr>
              <w:t>5; 13-15</w:t>
            </w:r>
          </w:p>
        </w:tc>
      </w:tr>
      <w:tr w:rsidR="00D60E6F" w14:paraId="1DF53E5A" w14:textId="7AC7E848" w:rsidTr="00E94F88">
        <w:trPr>
          <w:trHeight w:val="276"/>
        </w:trPr>
        <w:tc>
          <w:tcPr>
            <w:tcW w:w="2405" w:type="dxa"/>
          </w:tcPr>
          <w:p w14:paraId="3994A6A6"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Objectives</w:t>
            </w:r>
          </w:p>
        </w:tc>
        <w:tc>
          <w:tcPr>
            <w:tcW w:w="567" w:type="dxa"/>
          </w:tcPr>
          <w:p w14:paraId="16C9EFDF" w14:textId="77777777" w:rsidR="00D60E6F" w:rsidRDefault="00D60E6F" w:rsidP="00D60E6F">
            <w:pPr>
              <w:jc w:val="center"/>
              <w:rPr>
                <w:rFonts w:ascii="Calibri" w:eastAsia="Calibri" w:hAnsi="Calibri" w:cs="Calibri"/>
                <w:sz w:val="20"/>
                <w:szCs w:val="20"/>
              </w:rPr>
            </w:pPr>
            <w:r>
              <w:rPr>
                <w:rFonts w:ascii="Calibri" w:eastAsia="Calibri" w:hAnsi="Calibri" w:cs="Calibri"/>
                <w:sz w:val="20"/>
                <w:szCs w:val="20"/>
              </w:rPr>
              <w:t>10</w:t>
            </w:r>
          </w:p>
        </w:tc>
        <w:tc>
          <w:tcPr>
            <w:tcW w:w="8723" w:type="dxa"/>
          </w:tcPr>
          <w:p w14:paraId="5C03EF03"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Specific objectives related to benefits and harms</w:t>
            </w:r>
          </w:p>
        </w:tc>
        <w:tc>
          <w:tcPr>
            <w:tcW w:w="1260" w:type="dxa"/>
          </w:tcPr>
          <w:p w14:paraId="6227132E" w14:textId="555C4FDA" w:rsidR="00D60E6F" w:rsidRDefault="0081746F" w:rsidP="00D60E6F">
            <w:pPr>
              <w:rPr>
                <w:rFonts w:ascii="Calibri" w:eastAsia="Calibri" w:hAnsi="Calibri" w:cs="Calibri"/>
                <w:sz w:val="20"/>
                <w:szCs w:val="20"/>
              </w:rPr>
            </w:pPr>
            <w:r>
              <w:rPr>
                <w:rFonts w:ascii="Calibri" w:eastAsia="Calibri" w:hAnsi="Calibri" w:cs="Calibri"/>
                <w:sz w:val="20"/>
                <w:szCs w:val="20"/>
              </w:rPr>
              <w:t>5</w:t>
            </w:r>
            <w:r w:rsidR="00D60E6F">
              <w:rPr>
                <w:rFonts w:ascii="Calibri" w:eastAsia="Calibri" w:hAnsi="Calibri" w:cs="Calibri"/>
                <w:sz w:val="20"/>
                <w:szCs w:val="20"/>
              </w:rPr>
              <w:t>; 1</w:t>
            </w:r>
            <w:r>
              <w:rPr>
                <w:rFonts w:ascii="Calibri" w:eastAsia="Calibri" w:hAnsi="Calibri" w:cs="Calibri"/>
                <w:sz w:val="20"/>
                <w:szCs w:val="20"/>
              </w:rPr>
              <w:t>5</w:t>
            </w:r>
            <w:r w:rsidR="00D60E6F">
              <w:rPr>
                <w:rFonts w:ascii="Calibri" w:eastAsia="Calibri" w:hAnsi="Calibri" w:cs="Calibri"/>
                <w:sz w:val="20"/>
                <w:szCs w:val="20"/>
              </w:rPr>
              <w:t>-1</w:t>
            </w:r>
            <w:r>
              <w:rPr>
                <w:rFonts w:ascii="Calibri" w:eastAsia="Calibri" w:hAnsi="Calibri" w:cs="Calibri"/>
                <w:sz w:val="20"/>
                <w:szCs w:val="20"/>
              </w:rPr>
              <w:t>8</w:t>
            </w:r>
          </w:p>
        </w:tc>
      </w:tr>
      <w:tr w:rsidR="00D60E6F" w14:paraId="301B445A" w14:textId="1017C3D3" w:rsidTr="00E94F88">
        <w:trPr>
          <w:trHeight w:val="276"/>
        </w:trPr>
        <w:tc>
          <w:tcPr>
            <w:tcW w:w="11695" w:type="dxa"/>
            <w:gridSpan w:val="3"/>
            <w:shd w:val="clear" w:color="auto" w:fill="B4C6E7"/>
          </w:tcPr>
          <w:p w14:paraId="6465CAA0" w14:textId="77777777" w:rsidR="00D60E6F" w:rsidRDefault="00D60E6F" w:rsidP="00D60E6F">
            <w:pPr>
              <w:rPr>
                <w:rFonts w:ascii="Calibri" w:eastAsia="Calibri" w:hAnsi="Calibri" w:cs="Calibri"/>
                <w:sz w:val="20"/>
                <w:szCs w:val="20"/>
              </w:rPr>
            </w:pPr>
            <w:r>
              <w:rPr>
                <w:rFonts w:ascii="Calibri" w:eastAsia="Calibri" w:hAnsi="Calibri" w:cs="Calibri"/>
                <w:b/>
                <w:sz w:val="20"/>
                <w:szCs w:val="20"/>
              </w:rPr>
              <w:t>Methods: Patient and public involvement, trial design</w:t>
            </w:r>
          </w:p>
        </w:tc>
        <w:tc>
          <w:tcPr>
            <w:tcW w:w="1260" w:type="dxa"/>
            <w:shd w:val="clear" w:color="auto" w:fill="B4C6E7"/>
          </w:tcPr>
          <w:p w14:paraId="7AC02FA5" w14:textId="77777777" w:rsidR="00D60E6F" w:rsidRDefault="00D60E6F" w:rsidP="00D60E6F">
            <w:pPr>
              <w:rPr>
                <w:rFonts w:ascii="Calibri" w:eastAsia="Calibri" w:hAnsi="Calibri" w:cs="Calibri"/>
                <w:b/>
                <w:sz w:val="20"/>
                <w:szCs w:val="20"/>
              </w:rPr>
            </w:pPr>
          </w:p>
        </w:tc>
      </w:tr>
      <w:tr w:rsidR="00D60E6F" w14:paraId="34434533" w14:textId="39F0BD69" w:rsidTr="00E94F88">
        <w:trPr>
          <w:trHeight w:val="699"/>
        </w:trPr>
        <w:tc>
          <w:tcPr>
            <w:tcW w:w="2405" w:type="dxa"/>
          </w:tcPr>
          <w:p w14:paraId="2119FD93"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Patient and public involvement</w:t>
            </w:r>
          </w:p>
        </w:tc>
        <w:tc>
          <w:tcPr>
            <w:tcW w:w="567" w:type="dxa"/>
          </w:tcPr>
          <w:p w14:paraId="7D21B1D0" w14:textId="77777777" w:rsidR="00D60E6F" w:rsidRDefault="00D60E6F" w:rsidP="00D60E6F">
            <w:pPr>
              <w:jc w:val="center"/>
              <w:rPr>
                <w:rFonts w:ascii="Calibri" w:eastAsia="Calibri" w:hAnsi="Calibri" w:cs="Calibri"/>
                <w:sz w:val="20"/>
                <w:szCs w:val="20"/>
              </w:rPr>
            </w:pPr>
            <w:r>
              <w:rPr>
                <w:rFonts w:ascii="Calibri" w:eastAsia="Calibri" w:hAnsi="Calibri" w:cs="Calibri"/>
                <w:sz w:val="20"/>
                <w:szCs w:val="20"/>
              </w:rPr>
              <w:t>11</w:t>
            </w:r>
          </w:p>
        </w:tc>
        <w:tc>
          <w:tcPr>
            <w:tcW w:w="8723" w:type="dxa"/>
          </w:tcPr>
          <w:p w14:paraId="10AF685C"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Details of, or plans for, patient or public involvement in the design, conduct, and reporting of the trial</w:t>
            </w:r>
          </w:p>
        </w:tc>
        <w:tc>
          <w:tcPr>
            <w:tcW w:w="1260" w:type="dxa"/>
          </w:tcPr>
          <w:p w14:paraId="639F3158" w14:textId="7F91732A" w:rsidR="00D60E6F" w:rsidRDefault="00D60E6F" w:rsidP="00D60E6F">
            <w:pPr>
              <w:rPr>
                <w:rFonts w:ascii="Calibri" w:eastAsia="Calibri" w:hAnsi="Calibri" w:cs="Calibri"/>
                <w:sz w:val="20"/>
                <w:szCs w:val="20"/>
              </w:rPr>
            </w:pPr>
            <w:r>
              <w:rPr>
                <w:rFonts w:ascii="Calibri" w:eastAsia="Calibri" w:hAnsi="Calibri" w:cs="Calibri"/>
                <w:sz w:val="20"/>
                <w:szCs w:val="20"/>
              </w:rPr>
              <w:t>N</w:t>
            </w:r>
            <w:r w:rsidRPr="00D60E6F">
              <w:rPr>
                <w:rFonts w:ascii="Calibri" w:eastAsia="Calibri" w:hAnsi="Calibri" w:cs="Calibri"/>
                <w:sz w:val="20"/>
                <w:szCs w:val="20"/>
              </w:rPr>
              <w:t>ot stated</w:t>
            </w:r>
          </w:p>
        </w:tc>
      </w:tr>
      <w:tr w:rsidR="00D60E6F" w14:paraId="163B75F3" w14:textId="6D34F2C1" w:rsidTr="00E94F88">
        <w:trPr>
          <w:trHeight w:val="547"/>
        </w:trPr>
        <w:tc>
          <w:tcPr>
            <w:tcW w:w="2405" w:type="dxa"/>
          </w:tcPr>
          <w:p w14:paraId="13C27CB6"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Trial design</w:t>
            </w:r>
          </w:p>
        </w:tc>
        <w:tc>
          <w:tcPr>
            <w:tcW w:w="567" w:type="dxa"/>
          </w:tcPr>
          <w:p w14:paraId="27371B06" w14:textId="77777777" w:rsidR="00D60E6F" w:rsidRDefault="00D60E6F" w:rsidP="00D60E6F">
            <w:pPr>
              <w:jc w:val="center"/>
              <w:rPr>
                <w:rFonts w:ascii="Calibri" w:eastAsia="Calibri" w:hAnsi="Calibri" w:cs="Calibri"/>
                <w:sz w:val="20"/>
                <w:szCs w:val="20"/>
              </w:rPr>
            </w:pPr>
            <w:r>
              <w:rPr>
                <w:rFonts w:ascii="Calibri" w:eastAsia="Calibri" w:hAnsi="Calibri" w:cs="Calibri"/>
                <w:sz w:val="20"/>
                <w:szCs w:val="20"/>
              </w:rPr>
              <w:t>12</w:t>
            </w:r>
          </w:p>
        </w:tc>
        <w:tc>
          <w:tcPr>
            <w:tcW w:w="8723" w:type="dxa"/>
          </w:tcPr>
          <w:p w14:paraId="081484E8"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Description of trial design including type of trial (</w:t>
            </w:r>
            <w:r>
              <w:rPr>
                <w:rFonts w:ascii="Calibri" w:eastAsia="Calibri" w:hAnsi="Calibri" w:cs="Calibri"/>
                <w:color w:val="000000"/>
                <w:sz w:val="20"/>
                <w:szCs w:val="20"/>
              </w:rPr>
              <w:t>e.g.,</w:t>
            </w:r>
            <w:r>
              <w:rPr>
                <w:rFonts w:ascii="Calibri" w:eastAsia="Calibri" w:hAnsi="Calibri" w:cs="Calibri"/>
                <w:sz w:val="20"/>
                <w:szCs w:val="20"/>
              </w:rPr>
              <w:t xml:space="preserve"> parallel group, crossover), allocation ratio, and framework (</w:t>
            </w:r>
            <w:r>
              <w:rPr>
                <w:rFonts w:ascii="Calibri" w:eastAsia="Calibri" w:hAnsi="Calibri" w:cs="Calibri"/>
                <w:color w:val="000000"/>
                <w:sz w:val="20"/>
                <w:szCs w:val="20"/>
              </w:rPr>
              <w:t>e.g.,</w:t>
            </w:r>
            <w:r>
              <w:rPr>
                <w:rFonts w:ascii="Calibri" w:eastAsia="Calibri" w:hAnsi="Calibri" w:cs="Calibri"/>
                <w:sz w:val="20"/>
                <w:szCs w:val="20"/>
              </w:rPr>
              <w:t xml:space="preserve"> superiority, equivalence, </w:t>
            </w:r>
            <w:r>
              <w:rPr>
                <w:rFonts w:ascii="Calibri" w:eastAsia="Calibri" w:hAnsi="Calibri" w:cs="Calibri"/>
                <w:color w:val="000000"/>
                <w:sz w:val="20"/>
                <w:szCs w:val="20"/>
              </w:rPr>
              <w:t>non-inferiority</w:t>
            </w:r>
            <w:r>
              <w:rPr>
                <w:rFonts w:ascii="Calibri" w:eastAsia="Calibri" w:hAnsi="Calibri" w:cs="Calibri"/>
                <w:sz w:val="20"/>
                <w:szCs w:val="20"/>
              </w:rPr>
              <w:t>, exploratory)</w:t>
            </w:r>
          </w:p>
        </w:tc>
        <w:tc>
          <w:tcPr>
            <w:tcW w:w="1260" w:type="dxa"/>
          </w:tcPr>
          <w:p w14:paraId="2351C4A2" w14:textId="6DAB711A" w:rsidR="00D60E6F" w:rsidRDefault="007C5131" w:rsidP="00D60E6F">
            <w:pPr>
              <w:rPr>
                <w:rFonts w:ascii="Calibri" w:eastAsia="Calibri" w:hAnsi="Calibri" w:cs="Calibri"/>
                <w:sz w:val="20"/>
                <w:szCs w:val="20"/>
              </w:rPr>
            </w:pPr>
            <w:r>
              <w:rPr>
                <w:rFonts w:ascii="Calibri" w:eastAsia="Calibri" w:hAnsi="Calibri" w:cs="Calibri"/>
                <w:sz w:val="20"/>
                <w:szCs w:val="20"/>
              </w:rPr>
              <w:t>1</w:t>
            </w:r>
            <w:r w:rsidR="00D60E6F">
              <w:rPr>
                <w:rFonts w:ascii="Calibri" w:eastAsia="Calibri" w:hAnsi="Calibri" w:cs="Calibri"/>
                <w:sz w:val="20"/>
                <w:szCs w:val="20"/>
              </w:rPr>
              <w:t>-</w:t>
            </w:r>
            <w:r w:rsidR="0081746F">
              <w:rPr>
                <w:rFonts w:ascii="Calibri" w:eastAsia="Calibri" w:hAnsi="Calibri" w:cs="Calibri"/>
                <w:sz w:val="20"/>
                <w:szCs w:val="20"/>
              </w:rPr>
              <w:t>3</w:t>
            </w:r>
            <w:r w:rsidR="00D60E6F">
              <w:rPr>
                <w:rFonts w:ascii="Calibri" w:eastAsia="Calibri" w:hAnsi="Calibri" w:cs="Calibri"/>
                <w:sz w:val="20"/>
                <w:szCs w:val="20"/>
              </w:rPr>
              <w:t xml:space="preserve">; </w:t>
            </w:r>
            <w:r w:rsidR="0081746F">
              <w:rPr>
                <w:rFonts w:ascii="Calibri" w:eastAsia="Calibri" w:hAnsi="Calibri" w:cs="Calibri"/>
                <w:sz w:val="20"/>
                <w:szCs w:val="20"/>
              </w:rPr>
              <w:t>5-6</w:t>
            </w:r>
          </w:p>
        </w:tc>
      </w:tr>
      <w:tr w:rsidR="00D60E6F" w14:paraId="6E30A352" w14:textId="12F151B2" w:rsidTr="00E94F88">
        <w:trPr>
          <w:trHeight w:val="276"/>
        </w:trPr>
        <w:tc>
          <w:tcPr>
            <w:tcW w:w="11695" w:type="dxa"/>
            <w:gridSpan w:val="3"/>
            <w:shd w:val="clear" w:color="auto" w:fill="B4C6E7"/>
          </w:tcPr>
          <w:p w14:paraId="0228B190" w14:textId="77777777" w:rsidR="00D60E6F" w:rsidRDefault="00D60E6F" w:rsidP="00D60E6F">
            <w:pPr>
              <w:rPr>
                <w:rFonts w:ascii="Calibri" w:eastAsia="Calibri" w:hAnsi="Calibri" w:cs="Calibri"/>
                <w:b/>
                <w:sz w:val="20"/>
                <w:szCs w:val="20"/>
              </w:rPr>
            </w:pPr>
            <w:r>
              <w:rPr>
                <w:rFonts w:ascii="Calibri" w:eastAsia="Calibri" w:hAnsi="Calibri" w:cs="Calibri"/>
                <w:b/>
                <w:sz w:val="20"/>
                <w:szCs w:val="20"/>
              </w:rPr>
              <w:lastRenderedPageBreak/>
              <w:t>Methods: Participants, interventions, and outcomes</w:t>
            </w:r>
          </w:p>
        </w:tc>
        <w:tc>
          <w:tcPr>
            <w:tcW w:w="1260" w:type="dxa"/>
            <w:shd w:val="clear" w:color="auto" w:fill="B4C6E7"/>
          </w:tcPr>
          <w:p w14:paraId="4ED7E125" w14:textId="77777777" w:rsidR="00D60E6F" w:rsidRDefault="00D60E6F" w:rsidP="00D60E6F">
            <w:pPr>
              <w:rPr>
                <w:rFonts w:ascii="Calibri" w:eastAsia="Calibri" w:hAnsi="Calibri" w:cs="Calibri"/>
                <w:b/>
                <w:sz w:val="20"/>
                <w:szCs w:val="20"/>
              </w:rPr>
            </w:pPr>
          </w:p>
        </w:tc>
      </w:tr>
      <w:tr w:rsidR="00D60E6F" w14:paraId="42B5A985" w14:textId="4AE52D38" w:rsidTr="00E94F88">
        <w:trPr>
          <w:trHeight w:val="516"/>
        </w:trPr>
        <w:tc>
          <w:tcPr>
            <w:tcW w:w="2405" w:type="dxa"/>
          </w:tcPr>
          <w:p w14:paraId="5AF681F7"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Trial setting</w:t>
            </w:r>
          </w:p>
        </w:tc>
        <w:tc>
          <w:tcPr>
            <w:tcW w:w="567" w:type="dxa"/>
          </w:tcPr>
          <w:p w14:paraId="3DE4D758" w14:textId="77777777" w:rsidR="00D60E6F" w:rsidRDefault="00D60E6F" w:rsidP="00D60E6F">
            <w:pPr>
              <w:jc w:val="center"/>
              <w:rPr>
                <w:rFonts w:ascii="Calibri" w:eastAsia="Calibri" w:hAnsi="Calibri" w:cs="Calibri"/>
                <w:sz w:val="20"/>
                <w:szCs w:val="20"/>
              </w:rPr>
            </w:pPr>
            <w:r>
              <w:rPr>
                <w:rFonts w:ascii="Calibri" w:eastAsia="Calibri" w:hAnsi="Calibri" w:cs="Calibri"/>
                <w:sz w:val="20"/>
                <w:szCs w:val="20"/>
              </w:rPr>
              <w:t>13</w:t>
            </w:r>
          </w:p>
        </w:tc>
        <w:tc>
          <w:tcPr>
            <w:tcW w:w="8723" w:type="dxa"/>
          </w:tcPr>
          <w:p w14:paraId="0F26130E"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 xml:space="preserve">Settings (e.g., community, hospital) and locations (e.g., countries, sites) where the trial will be conducted </w:t>
            </w:r>
          </w:p>
        </w:tc>
        <w:tc>
          <w:tcPr>
            <w:tcW w:w="1260" w:type="dxa"/>
          </w:tcPr>
          <w:p w14:paraId="5504A2F2" w14:textId="6C52FE73" w:rsidR="00D60E6F" w:rsidRDefault="0081746F" w:rsidP="00D60E6F">
            <w:pPr>
              <w:rPr>
                <w:rFonts w:ascii="Calibri" w:eastAsia="Calibri" w:hAnsi="Calibri" w:cs="Calibri"/>
                <w:sz w:val="20"/>
                <w:szCs w:val="20"/>
              </w:rPr>
            </w:pPr>
            <w:r>
              <w:rPr>
                <w:rFonts w:ascii="Calibri" w:eastAsia="Calibri" w:hAnsi="Calibri" w:cs="Calibri"/>
                <w:sz w:val="20"/>
                <w:szCs w:val="20"/>
              </w:rPr>
              <w:t>5</w:t>
            </w:r>
          </w:p>
        </w:tc>
      </w:tr>
      <w:tr w:rsidR="00D60E6F" w14:paraId="73BA1BF6" w14:textId="2DEC0371" w:rsidTr="00E94F88">
        <w:trPr>
          <w:trHeight w:val="267"/>
        </w:trPr>
        <w:tc>
          <w:tcPr>
            <w:tcW w:w="2405" w:type="dxa"/>
            <w:vMerge w:val="restart"/>
          </w:tcPr>
          <w:p w14:paraId="4E353E50"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Eligibility criteria</w:t>
            </w:r>
          </w:p>
        </w:tc>
        <w:tc>
          <w:tcPr>
            <w:tcW w:w="567" w:type="dxa"/>
          </w:tcPr>
          <w:p w14:paraId="6BA46B96" w14:textId="77777777" w:rsidR="00D60E6F" w:rsidRDefault="00D60E6F" w:rsidP="00D60E6F">
            <w:pPr>
              <w:jc w:val="center"/>
              <w:rPr>
                <w:rFonts w:ascii="Calibri" w:eastAsia="Calibri" w:hAnsi="Calibri" w:cs="Calibri"/>
                <w:sz w:val="20"/>
                <w:szCs w:val="20"/>
              </w:rPr>
            </w:pPr>
            <w:r>
              <w:rPr>
                <w:rFonts w:ascii="Calibri" w:eastAsia="Calibri" w:hAnsi="Calibri" w:cs="Calibri"/>
                <w:sz w:val="20"/>
                <w:szCs w:val="20"/>
              </w:rPr>
              <w:t>14a</w:t>
            </w:r>
          </w:p>
        </w:tc>
        <w:tc>
          <w:tcPr>
            <w:tcW w:w="8723" w:type="dxa"/>
          </w:tcPr>
          <w:p w14:paraId="1DC0423F"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 xml:space="preserve">Eligibility criteria for participants </w:t>
            </w:r>
          </w:p>
        </w:tc>
        <w:tc>
          <w:tcPr>
            <w:tcW w:w="1260" w:type="dxa"/>
          </w:tcPr>
          <w:p w14:paraId="524CE49C" w14:textId="1467D2F1" w:rsidR="00D60E6F" w:rsidRDefault="0081746F" w:rsidP="00D60E6F">
            <w:pPr>
              <w:rPr>
                <w:rFonts w:ascii="Calibri" w:eastAsia="Calibri" w:hAnsi="Calibri" w:cs="Calibri"/>
                <w:sz w:val="20"/>
                <w:szCs w:val="20"/>
              </w:rPr>
            </w:pPr>
            <w:r>
              <w:rPr>
                <w:rFonts w:ascii="Calibri" w:eastAsia="Calibri" w:hAnsi="Calibri" w:cs="Calibri"/>
                <w:sz w:val="20"/>
                <w:szCs w:val="20"/>
              </w:rPr>
              <w:t>6</w:t>
            </w:r>
            <w:r w:rsidR="00D60E6F">
              <w:rPr>
                <w:rFonts w:ascii="Calibri" w:eastAsia="Calibri" w:hAnsi="Calibri" w:cs="Calibri"/>
                <w:sz w:val="20"/>
                <w:szCs w:val="20"/>
              </w:rPr>
              <w:t>-</w:t>
            </w:r>
            <w:r>
              <w:rPr>
                <w:rFonts w:ascii="Calibri" w:eastAsia="Calibri" w:hAnsi="Calibri" w:cs="Calibri"/>
                <w:sz w:val="20"/>
                <w:szCs w:val="20"/>
              </w:rPr>
              <w:t>7</w:t>
            </w:r>
          </w:p>
        </w:tc>
      </w:tr>
      <w:tr w:rsidR="00D60E6F" w14:paraId="38106B99" w14:textId="6AEB175A" w:rsidTr="00E94F88">
        <w:trPr>
          <w:trHeight w:val="276"/>
        </w:trPr>
        <w:tc>
          <w:tcPr>
            <w:tcW w:w="2405" w:type="dxa"/>
            <w:vMerge/>
          </w:tcPr>
          <w:p w14:paraId="45CFAB98" w14:textId="77777777" w:rsidR="00D60E6F" w:rsidRDefault="00D60E6F" w:rsidP="00D60E6F">
            <w:pPr>
              <w:widowControl w:val="0"/>
              <w:pBdr>
                <w:top w:val="nil"/>
                <w:left w:val="nil"/>
                <w:bottom w:val="nil"/>
                <w:right w:val="nil"/>
                <w:between w:val="nil"/>
              </w:pBdr>
              <w:spacing w:line="276" w:lineRule="auto"/>
              <w:rPr>
                <w:rFonts w:ascii="Calibri" w:eastAsia="Calibri" w:hAnsi="Calibri" w:cs="Calibri"/>
                <w:sz w:val="20"/>
                <w:szCs w:val="20"/>
              </w:rPr>
            </w:pPr>
          </w:p>
        </w:tc>
        <w:tc>
          <w:tcPr>
            <w:tcW w:w="567" w:type="dxa"/>
          </w:tcPr>
          <w:p w14:paraId="4AF6D08B" w14:textId="77777777" w:rsidR="00D60E6F" w:rsidRDefault="00D60E6F" w:rsidP="00D60E6F">
            <w:pPr>
              <w:jc w:val="center"/>
              <w:rPr>
                <w:rFonts w:ascii="Calibri" w:eastAsia="Calibri" w:hAnsi="Calibri" w:cs="Calibri"/>
                <w:sz w:val="20"/>
                <w:szCs w:val="20"/>
              </w:rPr>
            </w:pPr>
            <w:r>
              <w:rPr>
                <w:rFonts w:ascii="Calibri" w:eastAsia="Calibri" w:hAnsi="Calibri" w:cs="Calibri"/>
                <w:color w:val="000000"/>
                <w:sz w:val="20"/>
                <w:szCs w:val="20"/>
              </w:rPr>
              <w:t>14b</w:t>
            </w:r>
          </w:p>
        </w:tc>
        <w:tc>
          <w:tcPr>
            <w:tcW w:w="8723" w:type="dxa"/>
          </w:tcPr>
          <w:p w14:paraId="79AB34AB"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If applicable, eligibility criteria for sites and for individuals who will deliver the interventions (e.g., surgeons, physiotherapists)</w:t>
            </w:r>
          </w:p>
        </w:tc>
        <w:tc>
          <w:tcPr>
            <w:tcW w:w="1260" w:type="dxa"/>
          </w:tcPr>
          <w:p w14:paraId="57EBBA00" w14:textId="70F277F0" w:rsidR="00D60E6F" w:rsidRDefault="0081746F" w:rsidP="00D60E6F">
            <w:pPr>
              <w:rPr>
                <w:rFonts w:ascii="Calibri" w:eastAsia="Calibri" w:hAnsi="Calibri" w:cs="Calibri"/>
                <w:sz w:val="20"/>
                <w:szCs w:val="20"/>
              </w:rPr>
            </w:pPr>
            <w:r>
              <w:rPr>
                <w:rFonts w:ascii="Calibri" w:eastAsia="Calibri" w:hAnsi="Calibri" w:cs="Calibri"/>
                <w:sz w:val="20"/>
                <w:szCs w:val="20"/>
              </w:rPr>
              <w:t>8-9</w:t>
            </w:r>
          </w:p>
        </w:tc>
      </w:tr>
      <w:tr w:rsidR="00D60E6F" w14:paraId="7EE46BE4" w14:textId="094B77D5" w:rsidTr="00E94F88">
        <w:trPr>
          <w:trHeight w:val="207"/>
        </w:trPr>
        <w:tc>
          <w:tcPr>
            <w:tcW w:w="2405" w:type="dxa"/>
            <w:vMerge w:val="restart"/>
          </w:tcPr>
          <w:p w14:paraId="68FCA093" w14:textId="760A2403" w:rsidR="00D60E6F" w:rsidRDefault="00D60E6F" w:rsidP="00D60E6F">
            <w:pPr>
              <w:rPr>
                <w:rFonts w:ascii="Calibri" w:eastAsia="Calibri" w:hAnsi="Calibri" w:cs="Calibri"/>
                <w:sz w:val="20"/>
                <w:szCs w:val="20"/>
              </w:rPr>
            </w:pPr>
            <w:r>
              <w:rPr>
                <w:rFonts w:ascii="Calibri" w:eastAsia="Calibri" w:hAnsi="Calibri" w:cs="Calibri"/>
                <w:sz w:val="20"/>
                <w:szCs w:val="20"/>
              </w:rPr>
              <w:t>Intervention and comparator</w:t>
            </w:r>
          </w:p>
        </w:tc>
        <w:tc>
          <w:tcPr>
            <w:tcW w:w="567" w:type="dxa"/>
          </w:tcPr>
          <w:p w14:paraId="3EA918FE" w14:textId="77777777" w:rsidR="00D60E6F" w:rsidRDefault="00D60E6F" w:rsidP="00D60E6F">
            <w:pPr>
              <w:jc w:val="center"/>
              <w:rPr>
                <w:rFonts w:ascii="Calibri" w:eastAsia="Calibri" w:hAnsi="Calibri" w:cs="Calibri"/>
                <w:sz w:val="20"/>
                <w:szCs w:val="20"/>
              </w:rPr>
            </w:pPr>
            <w:r>
              <w:rPr>
                <w:rFonts w:ascii="Calibri" w:eastAsia="Calibri" w:hAnsi="Calibri" w:cs="Calibri"/>
                <w:sz w:val="20"/>
                <w:szCs w:val="20"/>
              </w:rPr>
              <w:t>15a</w:t>
            </w:r>
          </w:p>
        </w:tc>
        <w:tc>
          <w:tcPr>
            <w:tcW w:w="8723" w:type="dxa"/>
          </w:tcPr>
          <w:p w14:paraId="7830B032" w14:textId="7E147408" w:rsidR="00D60E6F" w:rsidRDefault="00D60E6F" w:rsidP="00D60E6F">
            <w:pPr>
              <w:rPr>
                <w:rFonts w:ascii="Calibri" w:eastAsia="Calibri" w:hAnsi="Calibri" w:cs="Calibri"/>
                <w:sz w:val="20"/>
                <w:szCs w:val="20"/>
              </w:rPr>
            </w:pPr>
            <w:r>
              <w:rPr>
                <w:rFonts w:ascii="Calibri" w:eastAsia="Calibri" w:hAnsi="Calibri" w:cs="Calibri"/>
                <w:sz w:val="20"/>
                <w:szCs w:val="20"/>
              </w:rPr>
              <w:t>Intervention and comparator with sufficient details to allow replication including how, when, and by whom they will be administered. If relevant, where additional materials describing the intervention and comparator (e.g., intervention manual) can be accessed</w:t>
            </w:r>
          </w:p>
        </w:tc>
        <w:tc>
          <w:tcPr>
            <w:tcW w:w="1260" w:type="dxa"/>
          </w:tcPr>
          <w:p w14:paraId="2F40D416" w14:textId="47AE51A1" w:rsidR="00D60E6F" w:rsidRDefault="0081746F" w:rsidP="00D60E6F">
            <w:pPr>
              <w:rPr>
                <w:rFonts w:ascii="Calibri" w:eastAsia="Calibri" w:hAnsi="Calibri" w:cs="Calibri"/>
                <w:sz w:val="20"/>
                <w:szCs w:val="20"/>
              </w:rPr>
            </w:pPr>
            <w:r>
              <w:rPr>
                <w:rFonts w:ascii="Calibri" w:eastAsia="Calibri" w:hAnsi="Calibri" w:cs="Calibri"/>
                <w:sz w:val="20"/>
                <w:szCs w:val="20"/>
              </w:rPr>
              <w:t>9</w:t>
            </w:r>
            <w:r w:rsidR="00D60E6F">
              <w:rPr>
                <w:rFonts w:ascii="Calibri" w:eastAsia="Calibri" w:hAnsi="Calibri" w:cs="Calibri"/>
                <w:sz w:val="20"/>
                <w:szCs w:val="20"/>
              </w:rPr>
              <w:t>-1</w:t>
            </w:r>
            <w:r>
              <w:rPr>
                <w:rFonts w:ascii="Calibri" w:eastAsia="Calibri" w:hAnsi="Calibri" w:cs="Calibri"/>
                <w:sz w:val="20"/>
                <w:szCs w:val="20"/>
              </w:rPr>
              <w:t>5</w:t>
            </w:r>
          </w:p>
        </w:tc>
      </w:tr>
      <w:tr w:rsidR="00D60E6F" w14:paraId="061D8290" w14:textId="65152230" w:rsidTr="00E94F88">
        <w:trPr>
          <w:trHeight w:val="523"/>
        </w:trPr>
        <w:tc>
          <w:tcPr>
            <w:tcW w:w="2405" w:type="dxa"/>
            <w:vMerge/>
          </w:tcPr>
          <w:p w14:paraId="1C0C023E" w14:textId="77777777" w:rsidR="00D60E6F" w:rsidRDefault="00D60E6F" w:rsidP="00D60E6F">
            <w:pPr>
              <w:widowControl w:val="0"/>
              <w:pBdr>
                <w:top w:val="nil"/>
                <w:left w:val="nil"/>
                <w:bottom w:val="nil"/>
                <w:right w:val="nil"/>
                <w:between w:val="nil"/>
              </w:pBdr>
              <w:spacing w:line="276" w:lineRule="auto"/>
              <w:rPr>
                <w:rFonts w:ascii="Calibri" w:eastAsia="Calibri" w:hAnsi="Calibri" w:cs="Calibri"/>
                <w:sz w:val="20"/>
                <w:szCs w:val="20"/>
              </w:rPr>
            </w:pPr>
          </w:p>
        </w:tc>
        <w:tc>
          <w:tcPr>
            <w:tcW w:w="567" w:type="dxa"/>
          </w:tcPr>
          <w:p w14:paraId="13BEB41B" w14:textId="77777777" w:rsidR="00D60E6F" w:rsidRDefault="00D60E6F" w:rsidP="00D60E6F">
            <w:pPr>
              <w:jc w:val="center"/>
              <w:rPr>
                <w:rFonts w:ascii="Calibri" w:eastAsia="Calibri" w:hAnsi="Calibri" w:cs="Calibri"/>
                <w:sz w:val="20"/>
                <w:szCs w:val="20"/>
              </w:rPr>
            </w:pPr>
            <w:r>
              <w:rPr>
                <w:rFonts w:ascii="Calibri" w:eastAsia="Calibri" w:hAnsi="Calibri" w:cs="Calibri"/>
                <w:color w:val="000000"/>
                <w:sz w:val="20"/>
                <w:szCs w:val="20"/>
              </w:rPr>
              <w:t>15b</w:t>
            </w:r>
          </w:p>
        </w:tc>
        <w:tc>
          <w:tcPr>
            <w:tcW w:w="8723" w:type="dxa"/>
          </w:tcPr>
          <w:p w14:paraId="16103066" w14:textId="71B45B4D" w:rsidR="00D60E6F" w:rsidRDefault="00D60E6F" w:rsidP="00D60E6F">
            <w:pPr>
              <w:rPr>
                <w:rFonts w:ascii="Calibri" w:eastAsia="Calibri" w:hAnsi="Calibri" w:cs="Calibri"/>
                <w:sz w:val="20"/>
                <w:szCs w:val="20"/>
              </w:rPr>
            </w:pPr>
            <w:r>
              <w:rPr>
                <w:rFonts w:ascii="Calibri" w:eastAsia="Calibri" w:hAnsi="Calibri" w:cs="Calibri"/>
                <w:sz w:val="20"/>
                <w:szCs w:val="20"/>
              </w:rPr>
              <w:t xml:space="preserve">Criteria for discontinuing or modifying allocated intervention/comparator for a trial participant (e.g., drug dose change in response to harms, participant request, or improving/worsening disease) </w:t>
            </w:r>
          </w:p>
        </w:tc>
        <w:tc>
          <w:tcPr>
            <w:tcW w:w="1260" w:type="dxa"/>
          </w:tcPr>
          <w:p w14:paraId="76CD6F3D" w14:textId="108A53DA" w:rsidR="00D60E6F" w:rsidRDefault="0081746F" w:rsidP="00D60E6F">
            <w:pPr>
              <w:rPr>
                <w:rFonts w:ascii="Calibri" w:eastAsia="Calibri" w:hAnsi="Calibri" w:cs="Calibri"/>
                <w:sz w:val="20"/>
                <w:szCs w:val="20"/>
              </w:rPr>
            </w:pPr>
            <w:r>
              <w:rPr>
                <w:rFonts w:ascii="Calibri" w:eastAsia="Calibri" w:hAnsi="Calibri" w:cs="Calibri"/>
                <w:sz w:val="20"/>
                <w:szCs w:val="20"/>
              </w:rPr>
              <w:t>7</w:t>
            </w:r>
            <w:r w:rsidR="00D60E6F">
              <w:rPr>
                <w:rFonts w:ascii="Calibri" w:eastAsia="Calibri" w:hAnsi="Calibri" w:cs="Calibri"/>
                <w:sz w:val="20"/>
                <w:szCs w:val="20"/>
              </w:rPr>
              <w:t xml:space="preserve">; </w:t>
            </w:r>
            <w:r>
              <w:rPr>
                <w:rFonts w:ascii="Calibri" w:eastAsia="Calibri" w:hAnsi="Calibri" w:cs="Calibri"/>
                <w:sz w:val="20"/>
                <w:szCs w:val="20"/>
              </w:rPr>
              <w:t>13</w:t>
            </w:r>
            <w:r w:rsidR="00D60E6F">
              <w:rPr>
                <w:rFonts w:ascii="Calibri" w:eastAsia="Calibri" w:hAnsi="Calibri" w:cs="Calibri"/>
                <w:sz w:val="20"/>
                <w:szCs w:val="20"/>
              </w:rPr>
              <w:t>-1</w:t>
            </w:r>
            <w:r>
              <w:rPr>
                <w:rFonts w:ascii="Calibri" w:eastAsia="Calibri" w:hAnsi="Calibri" w:cs="Calibri"/>
                <w:sz w:val="20"/>
                <w:szCs w:val="20"/>
              </w:rPr>
              <w:t>6</w:t>
            </w:r>
          </w:p>
        </w:tc>
      </w:tr>
      <w:tr w:rsidR="00D60E6F" w14:paraId="26BBF837" w14:textId="42317544" w:rsidTr="00E94F88">
        <w:trPr>
          <w:trHeight w:val="416"/>
        </w:trPr>
        <w:tc>
          <w:tcPr>
            <w:tcW w:w="2405" w:type="dxa"/>
            <w:vMerge/>
          </w:tcPr>
          <w:p w14:paraId="3526890F" w14:textId="77777777" w:rsidR="00D60E6F" w:rsidRDefault="00D60E6F" w:rsidP="00D60E6F">
            <w:pPr>
              <w:widowControl w:val="0"/>
              <w:pBdr>
                <w:top w:val="nil"/>
                <w:left w:val="nil"/>
                <w:bottom w:val="nil"/>
                <w:right w:val="nil"/>
                <w:between w:val="nil"/>
              </w:pBdr>
              <w:spacing w:line="276" w:lineRule="auto"/>
              <w:rPr>
                <w:rFonts w:ascii="Calibri" w:eastAsia="Calibri" w:hAnsi="Calibri" w:cs="Calibri"/>
                <w:sz w:val="20"/>
                <w:szCs w:val="20"/>
              </w:rPr>
            </w:pPr>
          </w:p>
        </w:tc>
        <w:tc>
          <w:tcPr>
            <w:tcW w:w="567" w:type="dxa"/>
          </w:tcPr>
          <w:p w14:paraId="2264C783" w14:textId="77777777" w:rsidR="00D60E6F" w:rsidRDefault="00D60E6F" w:rsidP="00D60E6F">
            <w:pPr>
              <w:jc w:val="center"/>
              <w:rPr>
                <w:rFonts w:ascii="Calibri" w:eastAsia="Calibri" w:hAnsi="Calibri" w:cs="Calibri"/>
                <w:sz w:val="20"/>
                <w:szCs w:val="20"/>
              </w:rPr>
            </w:pPr>
            <w:r>
              <w:rPr>
                <w:rFonts w:ascii="Calibri" w:eastAsia="Calibri" w:hAnsi="Calibri" w:cs="Calibri"/>
                <w:color w:val="000000"/>
                <w:sz w:val="20"/>
                <w:szCs w:val="20"/>
              </w:rPr>
              <w:t>15c</w:t>
            </w:r>
          </w:p>
        </w:tc>
        <w:tc>
          <w:tcPr>
            <w:tcW w:w="8723" w:type="dxa"/>
          </w:tcPr>
          <w:p w14:paraId="0F46B5DF" w14:textId="2F1F97AE" w:rsidR="00D60E6F" w:rsidRDefault="00D60E6F" w:rsidP="00D60E6F">
            <w:pPr>
              <w:rPr>
                <w:rFonts w:ascii="Calibri" w:eastAsia="Calibri" w:hAnsi="Calibri" w:cs="Calibri"/>
                <w:sz w:val="20"/>
                <w:szCs w:val="20"/>
              </w:rPr>
            </w:pPr>
            <w:r>
              <w:rPr>
                <w:rFonts w:ascii="Calibri" w:eastAsia="Calibri" w:hAnsi="Calibri" w:cs="Calibri"/>
                <w:sz w:val="20"/>
                <w:szCs w:val="20"/>
              </w:rPr>
              <w:t>Strategies to improve adherence to intervention/comparator protocols, if applicable, and any procedures for monitoring adherence (e.g., drug tablet return, sessions attended)</w:t>
            </w:r>
          </w:p>
        </w:tc>
        <w:tc>
          <w:tcPr>
            <w:tcW w:w="1260" w:type="dxa"/>
          </w:tcPr>
          <w:p w14:paraId="7E6C8026" w14:textId="54984A79" w:rsidR="00D60E6F" w:rsidRDefault="0081746F" w:rsidP="00D60E6F">
            <w:pPr>
              <w:rPr>
                <w:rFonts w:ascii="Calibri" w:eastAsia="Calibri" w:hAnsi="Calibri" w:cs="Calibri"/>
                <w:sz w:val="20"/>
                <w:szCs w:val="20"/>
              </w:rPr>
            </w:pPr>
            <w:r>
              <w:rPr>
                <w:rFonts w:ascii="Calibri" w:eastAsia="Calibri" w:hAnsi="Calibri" w:cs="Calibri"/>
                <w:sz w:val="20"/>
                <w:szCs w:val="20"/>
              </w:rPr>
              <w:t>8</w:t>
            </w:r>
            <w:r w:rsidR="000D0262">
              <w:rPr>
                <w:rFonts w:ascii="Calibri" w:eastAsia="Calibri" w:hAnsi="Calibri" w:cs="Calibri"/>
                <w:sz w:val="20"/>
                <w:szCs w:val="20"/>
              </w:rPr>
              <w:t>-1</w:t>
            </w:r>
            <w:r>
              <w:rPr>
                <w:rFonts w:ascii="Calibri" w:eastAsia="Calibri" w:hAnsi="Calibri" w:cs="Calibri"/>
                <w:sz w:val="20"/>
                <w:szCs w:val="20"/>
              </w:rPr>
              <w:t>6</w:t>
            </w:r>
          </w:p>
        </w:tc>
      </w:tr>
      <w:tr w:rsidR="00D60E6F" w14:paraId="4816AE84" w14:textId="237D38D4" w:rsidTr="00E94F88">
        <w:trPr>
          <w:trHeight w:val="211"/>
        </w:trPr>
        <w:tc>
          <w:tcPr>
            <w:tcW w:w="2405" w:type="dxa"/>
            <w:vMerge/>
          </w:tcPr>
          <w:p w14:paraId="142E2568" w14:textId="77777777" w:rsidR="00D60E6F" w:rsidRDefault="00D60E6F" w:rsidP="00D60E6F">
            <w:pPr>
              <w:widowControl w:val="0"/>
              <w:pBdr>
                <w:top w:val="nil"/>
                <w:left w:val="nil"/>
                <w:bottom w:val="nil"/>
                <w:right w:val="nil"/>
                <w:between w:val="nil"/>
              </w:pBdr>
              <w:spacing w:line="276" w:lineRule="auto"/>
              <w:rPr>
                <w:rFonts w:ascii="Calibri" w:eastAsia="Calibri" w:hAnsi="Calibri" w:cs="Calibri"/>
                <w:sz w:val="20"/>
                <w:szCs w:val="20"/>
              </w:rPr>
            </w:pPr>
          </w:p>
        </w:tc>
        <w:tc>
          <w:tcPr>
            <w:tcW w:w="567" w:type="dxa"/>
          </w:tcPr>
          <w:p w14:paraId="495DCEF0" w14:textId="77777777" w:rsidR="00D60E6F" w:rsidRDefault="00D60E6F" w:rsidP="00D60E6F">
            <w:pPr>
              <w:jc w:val="center"/>
              <w:rPr>
                <w:rFonts w:ascii="Calibri" w:eastAsia="Calibri" w:hAnsi="Calibri" w:cs="Calibri"/>
                <w:sz w:val="20"/>
                <w:szCs w:val="20"/>
              </w:rPr>
            </w:pPr>
            <w:r>
              <w:rPr>
                <w:rFonts w:ascii="Calibri" w:eastAsia="Calibri" w:hAnsi="Calibri" w:cs="Calibri"/>
                <w:color w:val="000000"/>
                <w:sz w:val="20"/>
                <w:szCs w:val="20"/>
              </w:rPr>
              <w:t>15d</w:t>
            </w:r>
          </w:p>
        </w:tc>
        <w:tc>
          <w:tcPr>
            <w:tcW w:w="8723" w:type="dxa"/>
          </w:tcPr>
          <w:p w14:paraId="2ED8A3F5" w14:textId="35CFA444" w:rsidR="00D60E6F" w:rsidRDefault="00D60E6F" w:rsidP="00D60E6F">
            <w:pPr>
              <w:rPr>
                <w:rFonts w:ascii="Calibri" w:eastAsia="Calibri" w:hAnsi="Calibri" w:cs="Calibri"/>
                <w:sz w:val="20"/>
                <w:szCs w:val="20"/>
              </w:rPr>
            </w:pPr>
            <w:r>
              <w:rPr>
                <w:rFonts w:ascii="Calibri" w:eastAsia="Calibri" w:hAnsi="Calibri" w:cs="Calibri"/>
                <w:sz w:val="20"/>
                <w:szCs w:val="20"/>
              </w:rPr>
              <w:t>Concomitant care that is permitted or prohibited during the trial</w:t>
            </w:r>
          </w:p>
        </w:tc>
        <w:tc>
          <w:tcPr>
            <w:tcW w:w="1260" w:type="dxa"/>
          </w:tcPr>
          <w:p w14:paraId="15F9DCC8" w14:textId="65118A64" w:rsidR="00D60E6F" w:rsidRDefault="0081746F" w:rsidP="00D60E6F">
            <w:pPr>
              <w:rPr>
                <w:rFonts w:ascii="Calibri" w:eastAsia="Calibri" w:hAnsi="Calibri" w:cs="Calibri"/>
                <w:sz w:val="20"/>
                <w:szCs w:val="20"/>
              </w:rPr>
            </w:pPr>
            <w:r>
              <w:rPr>
                <w:rFonts w:ascii="Calibri" w:eastAsia="Calibri" w:hAnsi="Calibri" w:cs="Calibri"/>
                <w:sz w:val="20"/>
                <w:szCs w:val="20"/>
              </w:rPr>
              <w:t>9</w:t>
            </w:r>
            <w:r w:rsidR="000D0262">
              <w:rPr>
                <w:rFonts w:ascii="Calibri" w:eastAsia="Calibri" w:hAnsi="Calibri" w:cs="Calibri"/>
                <w:sz w:val="20"/>
                <w:szCs w:val="20"/>
              </w:rPr>
              <w:t>-</w:t>
            </w:r>
            <w:r>
              <w:rPr>
                <w:rFonts w:ascii="Calibri" w:eastAsia="Calibri" w:hAnsi="Calibri" w:cs="Calibri"/>
                <w:sz w:val="20"/>
                <w:szCs w:val="20"/>
              </w:rPr>
              <w:t>12</w:t>
            </w:r>
          </w:p>
        </w:tc>
      </w:tr>
      <w:tr w:rsidR="00D60E6F" w14:paraId="0BF90379" w14:textId="2D97AE3D" w:rsidTr="00E94F88">
        <w:trPr>
          <w:trHeight w:val="531"/>
        </w:trPr>
        <w:tc>
          <w:tcPr>
            <w:tcW w:w="2405" w:type="dxa"/>
          </w:tcPr>
          <w:p w14:paraId="2931E6DB"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Outcomes</w:t>
            </w:r>
          </w:p>
        </w:tc>
        <w:tc>
          <w:tcPr>
            <w:tcW w:w="567" w:type="dxa"/>
          </w:tcPr>
          <w:p w14:paraId="7A721E6C" w14:textId="77777777" w:rsidR="00D60E6F" w:rsidRDefault="00D60E6F" w:rsidP="00D60E6F">
            <w:pPr>
              <w:jc w:val="center"/>
              <w:rPr>
                <w:rFonts w:ascii="Calibri" w:eastAsia="Calibri" w:hAnsi="Calibri" w:cs="Calibri"/>
                <w:sz w:val="20"/>
                <w:szCs w:val="20"/>
              </w:rPr>
            </w:pPr>
            <w:r>
              <w:rPr>
                <w:rFonts w:ascii="Calibri" w:eastAsia="Calibri" w:hAnsi="Calibri" w:cs="Calibri"/>
                <w:sz w:val="20"/>
                <w:szCs w:val="20"/>
              </w:rPr>
              <w:t>16</w:t>
            </w:r>
          </w:p>
        </w:tc>
        <w:tc>
          <w:tcPr>
            <w:tcW w:w="8723" w:type="dxa"/>
          </w:tcPr>
          <w:p w14:paraId="0705FE4A"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P</w:t>
            </w:r>
            <w:r>
              <w:rPr>
                <w:rFonts w:ascii="Calibri" w:eastAsia="Calibri" w:hAnsi="Calibri" w:cs="Calibri"/>
                <w:color w:val="000000"/>
                <w:sz w:val="20"/>
                <w:szCs w:val="20"/>
              </w:rPr>
              <w:t>rimary and secondary outcomes, including the specific measurement variable (e</w:t>
            </w:r>
            <w:r>
              <w:rPr>
                <w:rFonts w:ascii="Calibri" w:eastAsia="Calibri" w:hAnsi="Calibri" w:cs="Calibri"/>
                <w:sz w:val="20"/>
                <w:szCs w:val="20"/>
              </w:rPr>
              <w:t xml:space="preserve">.g., systolic blood pressure), analysis metric (e.g., change from baseline, final value, time to event), method of aggregation (e.g., median, proportion), and time point for each outcome </w:t>
            </w:r>
          </w:p>
        </w:tc>
        <w:tc>
          <w:tcPr>
            <w:tcW w:w="1260" w:type="dxa"/>
          </w:tcPr>
          <w:p w14:paraId="2F041BE0" w14:textId="4430C0F9" w:rsidR="00D60E6F" w:rsidRDefault="000D0262" w:rsidP="00D60E6F">
            <w:pPr>
              <w:rPr>
                <w:rFonts w:ascii="Calibri" w:eastAsia="Calibri" w:hAnsi="Calibri" w:cs="Calibri"/>
                <w:sz w:val="20"/>
                <w:szCs w:val="20"/>
              </w:rPr>
            </w:pPr>
            <w:r>
              <w:rPr>
                <w:rFonts w:ascii="Calibri" w:eastAsia="Calibri" w:hAnsi="Calibri" w:cs="Calibri"/>
                <w:sz w:val="20"/>
                <w:szCs w:val="20"/>
              </w:rPr>
              <w:t>1</w:t>
            </w:r>
            <w:r w:rsidR="0081746F">
              <w:rPr>
                <w:rFonts w:ascii="Calibri" w:eastAsia="Calibri" w:hAnsi="Calibri" w:cs="Calibri"/>
                <w:sz w:val="20"/>
                <w:szCs w:val="20"/>
              </w:rPr>
              <w:t>6</w:t>
            </w:r>
            <w:r>
              <w:rPr>
                <w:rFonts w:ascii="Calibri" w:eastAsia="Calibri" w:hAnsi="Calibri" w:cs="Calibri"/>
                <w:sz w:val="20"/>
                <w:szCs w:val="20"/>
              </w:rPr>
              <w:t>-2</w:t>
            </w:r>
            <w:r w:rsidR="0081746F">
              <w:rPr>
                <w:rFonts w:ascii="Calibri" w:eastAsia="Calibri" w:hAnsi="Calibri" w:cs="Calibri"/>
                <w:sz w:val="20"/>
                <w:szCs w:val="20"/>
              </w:rPr>
              <w:t>0</w:t>
            </w:r>
          </w:p>
        </w:tc>
      </w:tr>
      <w:tr w:rsidR="00D60E6F" w14:paraId="01B1DA37" w14:textId="4BAE1F50" w:rsidTr="00E94F88">
        <w:trPr>
          <w:trHeight w:val="531"/>
        </w:trPr>
        <w:tc>
          <w:tcPr>
            <w:tcW w:w="2405" w:type="dxa"/>
          </w:tcPr>
          <w:p w14:paraId="6B070156"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Harms</w:t>
            </w:r>
          </w:p>
        </w:tc>
        <w:tc>
          <w:tcPr>
            <w:tcW w:w="567" w:type="dxa"/>
          </w:tcPr>
          <w:p w14:paraId="06CB2BEB" w14:textId="77777777" w:rsidR="00D60E6F" w:rsidRDefault="00D60E6F" w:rsidP="00D60E6F">
            <w:pPr>
              <w:jc w:val="center"/>
              <w:rPr>
                <w:rFonts w:ascii="Calibri" w:eastAsia="Calibri" w:hAnsi="Calibri" w:cs="Calibri"/>
                <w:sz w:val="20"/>
                <w:szCs w:val="20"/>
              </w:rPr>
            </w:pPr>
            <w:r>
              <w:rPr>
                <w:rFonts w:ascii="Calibri" w:eastAsia="Calibri" w:hAnsi="Calibri" w:cs="Calibri"/>
                <w:sz w:val="20"/>
                <w:szCs w:val="20"/>
              </w:rPr>
              <w:t>17</w:t>
            </w:r>
          </w:p>
        </w:tc>
        <w:tc>
          <w:tcPr>
            <w:tcW w:w="8723" w:type="dxa"/>
          </w:tcPr>
          <w:p w14:paraId="3B608A99"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How harms are defined and will be assessed (e.g., systematically, non-systematically)</w:t>
            </w:r>
          </w:p>
        </w:tc>
        <w:tc>
          <w:tcPr>
            <w:tcW w:w="1260" w:type="dxa"/>
          </w:tcPr>
          <w:p w14:paraId="71F43014" w14:textId="557ED376" w:rsidR="00D60E6F" w:rsidRDefault="000D0262" w:rsidP="00D60E6F">
            <w:pPr>
              <w:rPr>
                <w:rFonts w:ascii="Calibri" w:eastAsia="Calibri" w:hAnsi="Calibri" w:cs="Calibri"/>
                <w:sz w:val="20"/>
                <w:szCs w:val="20"/>
              </w:rPr>
            </w:pPr>
            <w:r>
              <w:rPr>
                <w:rFonts w:ascii="Calibri" w:eastAsia="Calibri" w:hAnsi="Calibri" w:cs="Calibri"/>
                <w:sz w:val="20"/>
                <w:szCs w:val="20"/>
              </w:rPr>
              <w:t>1</w:t>
            </w:r>
            <w:r w:rsidR="0081746F">
              <w:rPr>
                <w:rFonts w:ascii="Calibri" w:eastAsia="Calibri" w:hAnsi="Calibri" w:cs="Calibri"/>
                <w:sz w:val="20"/>
                <w:szCs w:val="20"/>
              </w:rPr>
              <w:t>5-18</w:t>
            </w:r>
          </w:p>
        </w:tc>
      </w:tr>
      <w:tr w:rsidR="00D60E6F" w14:paraId="5CE60442" w14:textId="3FE55E4F" w:rsidTr="00E94F88">
        <w:trPr>
          <w:trHeight w:val="531"/>
        </w:trPr>
        <w:tc>
          <w:tcPr>
            <w:tcW w:w="2405" w:type="dxa"/>
          </w:tcPr>
          <w:p w14:paraId="1F0D2029"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Participant timeline</w:t>
            </w:r>
          </w:p>
        </w:tc>
        <w:tc>
          <w:tcPr>
            <w:tcW w:w="567" w:type="dxa"/>
          </w:tcPr>
          <w:p w14:paraId="559796DE" w14:textId="77777777" w:rsidR="00D60E6F" w:rsidRDefault="00D60E6F" w:rsidP="00D60E6F">
            <w:pPr>
              <w:jc w:val="center"/>
              <w:rPr>
                <w:rFonts w:ascii="Calibri" w:eastAsia="Calibri" w:hAnsi="Calibri" w:cs="Calibri"/>
                <w:sz w:val="20"/>
                <w:szCs w:val="20"/>
              </w:rPr>
            </w:pPr>
            <w:r>
              <w:rPr>
                <w:rFonts w:ascii="Calibri" w:eastAsia="Calibri" w:hAnsi="Calibri" w:cs="Calibri"/>
                <w:sz w:val="20"/>
                <w:szCs w:val="20"/>
              </w:rPr>
              <w:t>18</w:t>
            </w:r>
          </w:p>
        </w:tc>
        <w:tc>
          <w:tcPr>
            <w:tcW w:w="8723" w:type="dxa"/>
          </w:tcPr>
          <w:p w14:paraId="3383A88D"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Time schedule of enrollment, interventions (including any run-ins and washouts), assessments, and visits for participants. A schematic diagram is highly recommended (see Figure)</w:t>
            </w:r>
          </w:p>
        </w:tc>
        <w:tc>
          <w:tcPr>
            <w:tcW w:w="1260" w:type="dxa"/>
          </w:tcPr>
          <w:p w14:paraId="5D5FDE08" w14:textId="0382A76D" w:rsidR="00D60E6F" w:rsidRDefault="0081746F" w:rsidP="00D60E6F">
            <w:pPr>
              <w:rPr>
                <w:rFonts w:ascii="Calibri" w:eastAsia="Calibri" w:hAnsi="Calibri" w:cs="Calibri"/>
                <w:sz w:val="20"/>
                <w:szCs w:val="20"/>
                <w:lang w:eastAsia="zh-CN"/>
              </w:rPr>
            </w:pPr>
            <w:r>
              <w:rPr>
                <w:rFonts w:ascii="Calibri" w:eastAsia="Calibri" w:hAnsi="Calibri" w:cs="Calibri"/>
                <w:sz w:val="20"/>
                <w:szCs w:val="20"/>
              </w:rPr>
              <w:t>19; Figure 1</w:t>
            </w:r>
          </w:p>
        </w:tc>
      </w:tr>
      <w:tr w:rsidR="00D60E6F" w14:paraId="57689489" w14:textId="41D5B0DF" w:rsidTr="00E94F88">
        <w:trPr>
          <w:trHeight w:val="548"/>
        </w:trPr>
        <w:tc>
          <w:tcPr>
            <w:tcW w:w="2405" w:type="dxa"/>
          </w:tcPr>
          <w:p w14:paraId="7F3E4C69"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Sample size</w:t>
            </w:r>
          </w:p>
        </w:tc>
        <w:tc>
          <w:tcPr>
            <w:tcW w:w="567" w:type="dxa"/>
          </w:tcPr>
          <w:p w14:paraId="140662B1" w14:textId="77777777" w:rsidR="00D60E6F" w:rsidRDefault="00D60E6F" w:rsidP="00D60E6F">
            <w:pPr>
              <w:jc w:val="center"/>
              <w:rPr>
                <w:rFonts w:ascii="Calibri" w:eastAsia="Calibri" w:hAnsi="Calibri" w:cs="Calibri"/>
                <w:sz w:val="20"/>
                <w:szCs w:val="20"/>
              </w:rPr>
            </w:pPr>
            <w:r>
              <w:rPr>
                <w:rFonts w:ascii="Calibri" w:eastAsia="Calibri" w:hAnsi="Calibri" w:cs="Calibri"/>
                <w:sz w:val="20"/>
                <w:szCs w:val="20"/>
              </w:rPr>
              <w:t>19</w:t>
            </w:r>
          </w:p>
        </w:tc>
        <w:tc>
          <w:tcPr>
            <w:tcW w:w="8723" w:type="dxa"/>
          </w:tcPr>
          <w:p w14:paraId="5404CE3B"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 xml:space="preserve">How sample size was determined, including all assumptions supporting the sample size </w:t>
            </w:r>
            <w:r>
              <w:rPr>
                <w:rFonts w:ascii="Calibri" w:eastAsia="Calibri" w:hAnsi="Calibri" w:cs="Calibri"/>
                <w:color w:val="000000"/>
                <w:sz w:val="20"/>
                <w:szCs w:val="20"/>
              </w:rPr>
              <w:t>calculation</w:t>
            </w:r>
          </w:p>
        </w:tc>
        <w:tc>
          <w:tcPr>
            <w:tcW w:w="1260" w:type="dxa"/>
          </w:tcPr>
          <w:p w14:paraId="3DEF3E4B" w14:textId="7CAB8D2C" w:rsidR="00D60E6F" w:rsidRDefault="0081746F" w:rsidP="00D60E6F">
            <w:pPr>
              <w:rPr>
                <w:rFonts w:ascii="Calibri" w:eastAsia="Calibri" w:hAnsi="Calibri" w:cs="Calibri"/>
                <w:sz w:val="20"/>
                <w:szCs w:val="20"/>
              </w:rPr>
            </w:pPr>
            <w:r>
              <w:rPr>
                <w:rFonts w:ascii="Calibri" w:eastAsia="Calibri" w:hAnsi="Calibri" w:cs="Calibri"/>
                <w:sz w:val="20"/>
                <w:szCs w:val="20"/>
              </w:rPr>
              <w:t>20-21</w:t>
            </w:r>
          </w:p>
        </w:tc>
      </w:tr>
      <w:tr w:rsidR="00D60E6F" w14:paraId="3C0CD129" w14:textId="1E359093" w:rsidTr="00E94F88">
        <w:trPr>
          <w:trHeight w:val="272"/>
        </w:trPr>
        <w:tc>
          <w:tcPr>
            <w:tcW w:w="2405" w:type="dxa"/>
          </w:tcPr>
          <w:p w14:paraId="62172336"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Recruitment</w:t>
            </w:r>
          </w:p>
        </w:tc>
        <w:tc>
          <w:tcPr>
            <w:tcW w:w="567" w:type="dxa"/>
          </w:tcPr>
          <w:p w14:paraId="2CAEA77C" w14:textId="77777777" w:rsidR="00D60E6F" w:rsidRDefault="00D60E6F" w:rsidP="00D60E6F">
            <w:pPr>
              <w:jc w:val="center"/>
              <w:rPr>
                <w:rFonts w:ascii="Calibri" w:eastAsia="Calibri" w:hAnsi="Calibri" w:cs="Calibri"/>
                <w:sz w:val="20"/>
                <w:szCs w:val="20"/>
              </w:rPr>
            </w:pPr>
            <w:r>
              <w:rPr>
                <w:rFonts w:ascii="Calibri" w:eastAsia="Calibri" w:hAnsi="Calibri" w:cs="Calibri"/>
                <w:sz w:val="20"/>
                <w:szCs w:val="20"/>
              </w:rPr>
              <w:t>20</w:t>
            </w:r>
          </w:p>
        </w:tc>
        <w:tc>
          <w:tcPr>
            <w:tcW w:w="8723" w:type="dxa"/>
          </w:tcPr>
          <w:p w14:paraId="435C03DB"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Strategies for achieving adequate participant enrollment to reach target sample size</w:t>
            </w:r>
          </w:p>
        </w:tc>
        <w:tc>
          <w:tcPr>
            <w:tcW w:w="1260" w:type="dxa"/>
          </w:tcPr>
          <w:p w14:paraId="07F81C44" w14:textId="40141998" w:rsidR="00D60E6F" w:rsidRDefault="0081746F" w:rsidP="00D60E6F">
            <w:pPr>
              <w:rPr>
                <w:rFonts w:ascii="Calibri" w:eastAsia="Calibri" w:hAnsi="Calibri" w:cs="Calibri"/>
                <w:sz w:val="20"/>
                <w:szCs w:val="20"/>
              </w:rPr>
            </w:pPr>
            <w:r>
              <w:rPr>
                <w:rFonts w:ascii="Calibri" w:eastAsia="Calibri" w:hAnsi="Calibri" w:cs="Calibri"/>
                <w:sz w:val="20"/>
                <w:szCs w:val="20"/>
              </w:rPr>
              <w:t>5-6</w:t>
            </w:r>
          </w:p>
        </w:tc>
      </w:tr>
      <w:tr w:rsidR="00D60E6F" w14:paraId="4BA7F96C" w14:textId="54610D68" w:rsidTr="00E94F88">
        <w:trPr>
          <w:trHeight w:val="276"/>
        </w:trPr>
        <w:tc>
          <w:tcPr>
            <w:tcW w:w="11695" w:type="dxa"/>
            <w:gridSpan w:val="3"/>
            <w:shd w:val="clear" w:color="auto" w:fill="B4C6E7"/>
          </w:tcPr>
          <w:p w14:paraId="52C0DB40" w14:textId="77777777" w:rsidR="00D60E6F" w:rsidRDefault="00D60E6F" w:rsidP="00D60E6F">
            <w:pPr>
              <w:rPr>
                <w:rFonts w:ascii="Calibri" w:eastAsia="Calibri" w:hAnsi="Calibri" w:cs="Calibri"/>
                <w:b/>
                <w:sz w:val="20"/>
                <w:szCs w:val="20"/>
              </w:rPr>
            </w:pPr>
            <w:r>
              <w:rPr>
                <w:rFonts w:ascii="Calibri" w:eastAsia="Calibri" w:hAnsi="Calibri" w:cs="Calibri"/>
                <w:b/>
                <w:sz w:val="20"/>
                <w:szCs w:val="20"/>
              </w:rPr>
              <w:t xml:space="preserve">Methods: Assignment of interventions </w:t>
            </w:r>
          </w:p>
        </w:tc>
        <w:tc>
          <w:tcPr>
            <w:tcW w:w="1260" w:type="dxa"/>
            <w:shd w:val="clear" w:color="auto" w:fill="B4C6E7"/>
          </w:tcPr>
          <w:p w14:paraId="2A4C2B2B" w14:textId="77777777" w:rsidR="00D60E6F" w:rsidRDefault="00D60E6F" w:rsidP="00D60E6F">
            <w:pPr>
              <w:rPr>
                <w:rFonts w:ascii="Calibri" w:eastAsia="Calibri" w:hAnsi="Calibri" w:cs="Calibri"/>
                <w:b/>
                <w:sz w:val="20"/>
                <w:szCs w:val="20"/>
              </w:rPr>
            </w:pPr>
          </w:p>
        </w:tc>
      </w:tr>
      <w:tr w:rsidR="00D60E6F" w14:paraId="64FAC2B5" w14:textId="4720E909" w:rsidTr="00E94F88">
        <w:trPr>
          <w:trHeight w:val="276"/>
        </w:trPr>
        <w:tc>
          <w:tcPr>
            <w:tcW w:w="2405" w:type="dxa"/>
          </w:tcPr>
          <w:p w14:paraId="06186F8B" w14:textId="79DD8750" w:rsidR="00D60E6F" w:rsidRDefault="00D60E6F" w:rsidP="00D60E6F">
            <w:pPr>
              <w:rPr>
                <w:rFonts w:ascii="Calibri" w:eastAsia="Calibri" w:hAnsi="Calibri" w:cs="Calibri"/>
                <w:sz w:val="20"/>
                <w:szCs w:val="20"/>
              </w:rPr>
            </w:pPr>
            <w:r>
              <w:rPr>
                <w:rFonts w:ascii="Calibri" w:eastAsia="Calibri" w:hAnsi="Calibri" w:cs="Calibri"/>
                <w:sz w:val="20"/>
                <w:szCs w:val="20"/>
              </w:rPr>
              <w:t>Randomization:</w:t>
            </w:r>
          </w:p>
        </w:tc>
        <w:tc>
          <w:tcPr>
            <w:tcW w:w="567" w:type="dxa"/>
          </w:tcPr>
          <w:p w14:paraId="727BC9A9" w14:textId="77777777" w:rsidR="00D60E6F" w:rsidRDefault="00D60E6F" w:rsidP="00D60E6F">
            <w:pPr>
              <w:jc w:val="center"/>
              <w:rPr>
                <w:rFonts w:ascii="Calibri" w:eastAsia="Calibri" w:hAnsi="Calibri" w:cs="Calibri"/>
                <w:sz w:val="20"/>
                <w:szCs w:val="20"/>
              </w:rPr>
            </w:pPr>
            <w:r>
              <w:rPr>
                <w:rFonts w:ascii="Calibri" w:eastAsia="Calibri" w:hAnsi="Calibri" w:cs="Calibri"/>
                <w:sz w:val="20"/>
                <w:szCs w:val="20"/>
              </w:rPr>
              <w:t> </w:t>
            </w:r>
          </w:p>
        </w:tc>
        <w:tc>
          <w:tcPr>
            <w:tcW w:w="8723" w:type="dxa"/>
          </w:tcPr>
          <w:p w14:paraId="11F45202"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 </w:t>
            </w:r>
          </w:p>
        </w:tc>
        <w:tc>
          <w:tcPr>
            <w:tcW w:w="1260" w:type="dxa"/>
          </w:tcPr>
          <w:p w14:paraId="5498E4FF" w14:textId="77777777" w:rsidR="00D60E6F" w:rsidRDefault="00D60E6F" w:rsidP="00D60E6F">
            <w:pPr>
              <w:rPr>
                <w:rFonts w:ascii="Calibri" w:eastAsia="Calibri" w:hAnsi="Calibri" w:cs="Calibri"/>
                <w:sz w:val="20"/>
                <w:szCs w:val="20"/>
              </w:rPr>
            </w:pPr>
          </w:p>
        </w:tc>
      </w:tr>
      <w:tr w:rsidR="00D60E6F" w14:paraId="64DFACCC" w14:textId="0895E59A" w:rsidTr="00E94F88">
        <w:trPr>
          <w:trHeight w:val="274"/>
        </w:trPr>
        <w:tc>
          <w:tcPr>
            <w:tcW w:w="2405" w:type="dxa"/>
            <w:vMerge w:val="restart"/>
          </w:tcPr>
          <w:p w14:paraId="030C8B80" w14:textId="6787F869" w:rsidR="00D60E6F" w:rsidRDefault="00D60E6F" w:rsidP="00D60E6F">
            <w:pPr>
              <w:ind w:left="64"/>
              <w:jc w:val="both"/>
              <w:rPr>
                <w:rFonts w:ascii="Calibri" w:eastAsia="Calibri" w:hAnsi="Calibri" w:cs="Calibri"/>
                <w:sz w:val="20"/>
                <w:szCs w:val="20"/>
              </w:rPr>
            </w:pPr>
            <w:r>
              <w:rPr>
                <w:rFonts w:ascii="Calibri" w:eastAsia="Calibri" w:hAnsi="Calibri" w:cs="Calibri"/>
                <w:sz w:val="20"/>
                <w:szCs w:val="20"/>
              </w:rPr>
              <w:t xml:space="preserve"> Sequence generation</w:t>
            </w:r>
          </w:p>
          <w:p w14:paraId="135056A4" w14:textId="77777777" w:rsidR="00D60E6F" w:rsidRDefault="00D60E6F" w:rsidP="00D60E6F">
            <w:pPr>
              <w:ind w:left="64"/>
              <w:rPr>
                <w:rFonts w:ascii="Calibri" w:eastAsia="Calibri" w:hAnsi="Calibri" w:cs="Calibri"/>
                <w:sz w:val="20"/>
                <w:szCs w:val="20"/>
              </w:rPr>
            </w:pPr>
            <w:r>
              <w:rPr>
                <w:rFonts w:ascii="Calibri" w:eastAsia="Calibri" w:hAnsi="Calibri" w:cs="Calibri"/>
                <w:sz w:val="20"/>
                <w:szCs w:val="20"/>
              </w:rPr>
              <w:t xml:space="preserve"> </w:t>
            </w:r>
          </w:p>
        </w:tc>
        <w:tc>
          <w:tcPr>
            <w:tcW w:w="567" w:type="dxa"/>
            <w:tcBorders>
              <w:bottom w:val="single" w:sz="4" w:space="0" w:color="000000"/>
            </w:tcBorders>
          </w:tcPr>
          <w:p w14:paraId="0C187A58" w14:textId="77777777" w:rsidR="00D60E6F" w:rsidRDefault="00D60E6F" w:rsidP="00D60E6F">
            <w:pPr>
              <w:jc w:val="center"/>
              <w:rPr>
                <w:rFonts w:ascii="Calibri" w:eastAsia="Calibri" w:hAnsi="Calibri" w:cs="Calibri"/>
                <w:sz w:val="20"/>
                <w:szCs w:val="20"/>
              </w:rPr>
            </w:pPr>
            <w:r>
              <w:rPr>
                <w:rFonts w:ascii="Calibri" w:eastAsia="Calibri" w:hAnsi="Calibri" w:cs="Calibri"/>
                <w:sz w:val="20"/>
                <w:szCs w:val="20"/>
              </w:rPr>
              <w:t>21a</w:t>
            </w:r>
          </w:p>
        </w:tc>
        <w:tc>
          <w:tcPr>
            <w:tcW w:w="8723" w:type="dxa"/>
            <w:tcBorders>
              <w:bottom w:val="single" w:sz="4" w:space="0" w:color="000000"/>
            </w:tcBorders>
          </w:tcPr>
          <w:p w14:paraId="221A4542"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 xml:space="preserve">Who will generate the random allocation sequence and the method used </w:t>
            </w:r>
          </w:p>
        </w:tc>
        <w:tc>
          <w:tcPr>
            <w:tcW w:w="1260" w:type="dxa"/>
            <w:tcBorders>
              <w:bottom w:val="single" w:sz="4" w:space="0" w:color="000000"/>
            </w:tcBorders>
          </w:tcPr>
          <w:p w14:paraId="79960C0D" w14:textId="0C8261E0" w:rsidR="00D60E6F" w:rsidRDefault="0081746F" w:rsidP="00D60E6F">
            <w:pPr>
              <w:rPr>
                <w:rFonts w:ascii="Calibri" w:eastAsia="Calibri" w:hAnsi="Calibri" w:cs="Calibri"/>
                <w:sz w:val="20"/>
                <w:szCs w:val="20"/>
              </w:rPr>
            </w:pPr>
            <w:r>
              <w:rPr>
                <w:rFonts w:ascii="Calibri" w:eastAsia="Calibri" w:hAnsi="Calibri" w:cs="Calibri"/>
                <w:sz w:val="20"/>
                <w:szCs w:val="20"/>
              </w:rPr>
              <w:t>8</w:t>
            </w:r>
          </w:p>
        </w:tc>
      </w:tr>
      <w:tr w:rsidR="00D60E6F" w14:paraId="20A72CAD" w14:textId="0C593707" w:rsidTr="00E94F88">
        <w:trPr>
          <w:trHeight w:val="274"/>
        </w:trPr>
        <w:tc>
          <w:tcPr>
            <w:tcW w:w="2405" w:type="dxa"/>
            <w:vMerge/>
          </w:tcPr>
          <w:p w14:paraId="73F4F44F" w14:textId="77777777" w:rsidR="00D60E6F" w:rsidRDefault="00D60E6F" w:rsidP="00D60E6F">
            <w:pPr>
              <w:widowControl w:val="0"/>
              <w:pBdr>
                <w:top w:val="nil"/>
                <w:left w:val="nil"/>
                <w:bottom w:val="nil"/>
                <w:right w:val="nil"/>
                <w:between w:val="nil"/>
              </w:pBdr>
              <w:spacing w:line="276" w:lineRule="auto"/>
              <w:ind w:left="64"/>
              <w:rPr>
                <w:rFonts w:ascii="Calibri" w:eastAsia="Calibri" w:hAnsi="Calibri" w:cs="Calibri"/>
                <w:sz w:val="20"/>
                <w:szCs w:val="20"/>
              </w:rPr>
            </w:pPr>
          </w:p>
        </w:tc>
        <w:tc>
          <w:tcPr>
            <w:tcW w:w="567" w:type="dxa"/>
          </w:tcPr>
          <w:p w14:paraId="174D719D" w14:textId="77777777" w:rsidR="00D60E6F" w:rsidRDefault="00D60E6F" w:rsidP="00D60E6F">
            <w:pPr>
              <w:jc w:val="center"/>
              <w:rPr>
                <w:rFonts w:ascii="Calibri" w:eastAsia="Calibri" w:hAnsi="Calibri" w:cs="Calibri"/>
                <w:sz w:val="20"/>
                <w:szCs w:val="20"/>
              </w:rPr>
            </w:pPr>
            <w:r>
              <w:rPr>
                <w:rFonts w:ascii="Calibri" w:eastAsia="Calibri" w:hAnsi="Calibri" w:cs="Calibri"/>
                <w:color w:val="000000"/>
                <w:sz w:val="20"/>
                <w:szCs w:val="20"/>
              </w:rPr>
              <w:t>21b</w:t>
            </w:r>
          </w:p>
        </w:tc>
        <w:tc>
          <w:tcPr>
            <w:tcW w:w="8723" w:type="dxa"/>
          </w:tcPr>
          <w:p w14:paraId="110C51B4" w14:textId="429CF442" w:rsidR="00D60E6F" w:rsidRDefault="00D60E6F" w:rsidP="00D60E6F">
            <w:pPr>
              <w:rPr>
                <w:rFonts w:ascii="Calibri" w:eastAsia="Calibri" w:hAnsi="Calibri" w:cs="Calibri"/>
                <w:sz w:val="20"/>
                <w:szCs w:val="20"/>
              </w:rPr>
            </w:pPr>
            <w:r>
              <w:rPr>
                <w:rFonts w:ascii="Calibri" w:eastAsia="Calibri" w:hAnsi="Calibri" w:cs="Calibri"/>
                <w:sz w:val="20"/>
                <w:szCs w:val="20"/>
              </w:rPr>
              <w:t xml:space="preserve">Type of randomization (simple or restricted) and details of any </w:t>
            </w:r>
            <w:r>
              <w:rPr>
                <w:rFonts w:ascii="Calibri" w:eastAsia="Calibri" w:hAnsi="Calibri" w:cs="Calibri"/>
                <w:color w:val="000000"/>
                <w:sz w:val="20"/>
                <w:szCs w:val="20"/>
              </w:rPr>
              <w:t xml:space="preserve">factors for stratification. </w:t>
            </w:r>
            <w:r>
              <w:rPr>
                <w:rFonts w:ascii="Calibri" w:eastAsia="Calibri" w:hAnsi="Calibri" w:cs="Calibri"/>
                <w:sz w:val="20"/>
                <w:szCs w:val="20"/>
              </w:rPr>
              <w:t>To reduce predictability of a random sequence, other details of any planned restriction (e.g., blocking) should be provided in a separate document that is unavailable to those who enroll participants or assign interventions</w:t>
            </w:r>
          </w:p>
        </w:tc>
        <w:tc>
          <w:tcPr>
            <w:tcW w:w="1260" w:type="dxa"/>
          </w:tcPr>
          <w:p w14:paraId="55A0B506" w14:textId="4F4E147E" w:rsidR="00D60E6F" w:rsidRDefault="0081746F" w:rsidP="00D60E6F">
            <w:pPr>
              <w:rPr>
                <w:rFonts w:ascii="Calibri" w:eastAsia="Calibri" w:hAnsi="Calibri" w:cs="Calibri"/>
                <w:sz w:val="20"/>
                <w:szCs w:val="20"/>
              </w:rPr>
            </w:pPr>
            <w:r>
              <w:rPr>
                <w:rFonts w:ascii="Calibri" w:eastAsia="Calibri" w:hAnsi="Calibri" w:cs="Calibri"/>
                <w:sz w:val="20"/>
                <w:szCs w:val="20"/>
              </w:rPr>
              <w:t>8</w:t>
            </w:r>
          </w:p>
        </w:tc>
      </w:tr>
      <w:tr w:rsidR="00D60E6F" w14:paraId="7E9BE88E" w14:textId="114D8AD6" w:rsidTr="00E94F88">
        <w:trPr>
          <w:trHeight w:val="274"/>
        </w:trPr>
        <w:tc>
          <w:tcPr>
            <w:tcW w:w="2405" w:type="dxa"/>
          </w:tcPr>
          <w:p w14:paraId="017C8605" w14:textId="77777777" w:rsidR="00D60E6F" w:rsidRDefault="00D60E6F" w:rsidP="00D60E6F">
            <w:pPr>
              <w:ind w:left="64"/>
              <w:rPr>
                <w:rFonts w:ascii="Calibri" w:eastAsia="Calibri" w:hAnsi="Calibri" w:cs="Calibri"/>
                <w:sz w:val="20"/>
                <w:szCs w:val="20"/>
              </w:rPr>
            </w:pPr>
            <w:r>
              <w:rPr>
                <w:rFonts w:ascii="Calibri" w:eastAsia="Calibri" w:hAnsi="Calibri" w:cs="Calibri"/>
                <w:sz w:val="20"/>
                <w:szCs w:val="20"/>
              </w:rPr>
              <w:t xml:space="preserve">  Allocation concealment </w:t>
            </w:r>
          </w:p>
          <w:p w14:paraId="4869AADC" w14:textId="212E0BB7" w:rsidR="00D60E6F" w:rsidRDefault="00D60E6F" w:rsidP="00D60E6F">
            <w:pPr>
              <w:ind w:left="64"/>
              <w:rPr>
                <w:rFonts w:ascii="Calibri" w:eastAsia="Calibri" w:hAnsi="Calibri" w:cs="Calibri"/>
                <w:sz w:val="20"/>
                <w:szCs w:val="20"/>
              </w:rPr>
            </w:pPr>
            <w:r>
              <w:rPr>
                <w:rFonts w:ascii="Calibri" w:eastAsia="Calibri" w:hAnsi="Calibri" w:cs="Calibri"/>
                <w:sz w:val="20"/>
                <w:szCs w:val="20"/>
              </w:rPr>
              <w:t xml:space="preserve"> mechanism</w:t>
            </w:r>
          </w:p>
        </w:tc>
        <w:tc>
          <w:tcPr>
            <w:tcW w:w="567" w:type="dxa"/>
          </w:tcPr>
          <w:p w14:paraId="18CC94BD" w14:textId="77777777" w:rsidR="00D60E6F" w:rsidRDefault="00D60E6F" w:rsidP="00D60E6F">
            <w:pPr>
              <w:jc w:val="center"/>
              <w:rPr>
                <w:rFonts w:ascii="Calibri" w:eastAsia="Calibri" w:hAnsi="Calibri" w:cs="Calibri"/>
                <w:sz w:val="20"/>
                <w:szCs w:val="20"/>
              </w:rPr>
            </w:pPr>
            <w:r>
              <w:rPr>
                <w:rFonts w:ascii="Calibri" w:eastAsia="Calibri" w:hAnsi="Calibri" w:cs="Calibri"/>
                <w:sz w:val="20"/>
                <w:szCs w:val="20"/>
              </w:rPr>
              <w:t>22</w:t>
            </w:r>
          </w:p>
        </w:tc>
        <w:tc>
          <w:tcPr>
            <w:tcW w:w="8723" w:type="dxa"/>
          </w:tcPr>
          <w:p w14:paraId="7B72CFD4"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 xml:space="preserve">Mechanism used to implement the random allocation sequence (e.g., central computer/telephone; sequentially numbered, </w:t>
            </w:r>
            <w:r>
              <w:rPr>
                <w:rFonts w:ascii="Calibri" w:eastAsia="Calibri" w:hAnsi="Calibri" w:cs="Calibri"/>
                <w:color w:val="000000"/>
                <w:sz w:val="20"/>
                <w:szCs w:val="20"/>
              </w:rPr>
              <w:t xml:space="preserve">opaque, </w:t>
            </w:r>
            <w:r>
              <w:rPr>
                <w:rFonts w:ascii="Calibri" w:eastAsia="Calibri" w:hAnsi="Calibri" w:cs="Calibri"/>
                <w:sz w:val="20"/>
                <w:szCs w:val="20"/>
              </w:rPr>
              <w:t xml:space="preserve">sealed containers), describing any steps to conceal the sequence </w:t>
            </w:r>
            <w:r>
              <w:rPr>
                <w:rFonts w:ascii="Calibri" w:eastAsia="Calibri" w:hAnsi="Calibri" w:cs="Calibri"/>
                <w:color w:val="000000"/>
                <w:sz w:val="20"/>
                <w:szCs w:val="20"/>
              </w:rPr>
              <w:t>until</w:t>
            </w:r>
            <w:r>
              <w:rPr>
                <w:rFonts w:ascii="Calibri" w:eastAsia="Calibri" w:hAnsi="Calibri" w:cs="Calibri"/>
                <w:sz w:val="20"/>
                <w:szCs w:val="20"/>
              </w:rPr>
              <w:t xml:space="preserve"> interventions</w:t>
            </w:r>
            <w:r>
              <w:rPr>
                <w:rFonts w:ascii="Calibri" w:eastAsia="Calibri" w:hAnsi="Calibri" w:cs="Calibri"/>
                <w:color w:val="000000"/>
                <w:sz w:val="20"/>
                <w:szCs w:val="20"/>
              </w:rPr>
              <w:t xml:space="preserve"> are assigned</w:t>
            </w:r>
          </w:p>
        </w:tc>
        <w:tc>
          <w:tcPr>
            <w:tcW w:w="1260" w:type="dxa"/>
          </w:tcPr>
          <w:p w14:paraId="66D3FD8B" w14:textId="002BAAED" w:rsidR="00D60E6F" w:rsidRDefault="0081746F" w:rsidP="00D60E6F">
            <w:pPr>
              <w:rPr>
                <w:rFonts w:ascii="Calibri" w:eastAsia="Calibri" w:hAnsi="Calibri" w:cs="Calibri"/>
                <w:sz w:val="20"/>
                <w:szCs w:val="20"/>
              </w:rPr>
            </w:pPr>
            <w:r>
              <w:rPr>
                <w:rFonts w:ascii="Calibri" w:eastAsia="Calibri" w:hAnsi="Calibri" w:cs="Calibri"/>
                <w:sz w:val="20"/>
                <w:szCs w:val="20"/>
              </w:rPr>
              <w:t>8</w:t>
            </w:r>
          </w:p>
        </w:tc>
      </w:tr>
      <w:tr w:rsidR="00D60E6F" w14:paraId="012B4059" w14:textId="6DB2BA79" w:rsidTr="00E94F88">
        <w:trPr>
          <w:trHeight w:val="148"/>
        </w:trPr>
        <w:tc>
          <w:tcPr>
            <w:tcW w:w="2405" w:type="dxa"/>
          </w:tcPr>
          <w:p w14:paraId="3E358932" w14:textId="6B4977A4" w:rsidR="00D60E6F" w:rsidRDefault="00D60E6F" w:rsidP="00D60E6F">
            <w:pPr>
              <w:ind w:left="64"/>
              <w:rPr>
                <w:rFonts w:ascii="Calibri" w:eastAsia="Calibri" w:hAnsi="Calibri" w:cs="Calibri"/>
                <w:sz w:val="20"/>
                <w:szCs w:val="20"/>
              </w:rPr>
            </w:pPr>
            <w:r>
              <w:rPr>
                <w:rFonts w:ascii="Calibri" w:eastAsia="Calibri" w:hAnsi="Calibri" w:cs="Calibri"/>
                <w:sz w:val="20"/>
                <w:szCs w:val="20"/>
              </w:rPr>
              <w:t xml:space="preserve"> Implementation</w:t>
            </w:r>
          </w:p>
          <w:p w14:paraId="26DD1583" w14:textId="77777777" w:rsidR="00D60E6F" w:rsidRDefault="00D60E6F" w:rsidP="00D60E6F">
            <w:pPr>
              <w:ind w:left="64"/>
              <w:rPr>
                <w:rFonts w:ascii="Calibri" w:eastAsia="Calibri" w:hAnsi="Calibri" w:cs="Calibri"/>
                <w:sz w:val="20"/>
                <w:szCs w:val="20"/>
              </w:rPr>
            </w:pPr>
          </w:p>
        </w:tc>
        <w:tc>
          <w:tcPr>
            <w:tcW w:w="567" w:type="dxa"/>
          </w:tcPr>
          <w:p w14:paraId="0A8F0DF9" w14:textId="77777777" w:rsidR="00D60E6F" w:rsidRDefault="00D60E6F" w:rsidP="00D60E6F">
            <w:pPr>
              <w:jc w:val="center"/>
              <w:rPr>
                <w:rFonts w:ascii="Calibri" w:eastAsia="Calibri" w:hAnsi="Calibri" w:cs="Calibri"/>
                <w:sz w:val="20"/>
                <w:szCs w:val="20"/>
              </w:rPr>
            </w:pPr>
            <w:r>
              <w:rPr>
                <w:rFonts w:ascii="Calibri" w:eastAsia="Calibri" w:hAnsi="Calibri" w:cs="Calibri"/>
                <w:sz w:val="20"/>
                <w:szCs w:val="20"/>
              </w:rPr>
              <w:t>23</w:t>
            </w:r>
          </w:p>
        </w:tc>
        <w:tc>
          <w:tcPr>
            <w:tcW w:w="8723" w:type="dxa"/>
          </w:tcPr>
          <w:p w14:paraId="2D17B298" w14:textId="1FDE4872" w:rsidR="00D60E6F" w:rsidRDefault="00D60E6F" w:rsidP="00D60E6F">
            <w:pPr>
              <w:rPr>
                <w:rFonts w:ascii="Calibri" w:eastAsia="Calibri" w:hAnsi="Calibri" w:cs="Calibri"/>
                <w:sz w:val="20"/>
                <w:szCs w:val="20"/>
              </w:rPr>
            </w:pPr>
            <w:r>
              <w:rPr>
                <w:rFonts w:ascii="Calibri" w:eastAsia="Calibri" w:hAnsi="Calibri" w:cs="Calibri"/>
                <w:sz w:val="20"/>
                <w:szCs w:val="20"/>
              </w:rPr>
              <w:t>Whether the personnel who will enroll and those who will assign participants to the interventions will have access to the random allocation sequence</w:t>
            </w:r>
          </w:p>
        </w:tc>
        <w:tc>
          <w:tcPr>
            <w:tcW w:w="1260" w:type="dxa"/>
          </w:tcPr>
          <w:p w14:paraId="7CA8B342" w14:textId="67E65247" w:rsidR="00D60E6F" w:rsidRDefault="0081746F" w:rsidP="00D60E6F">
            <w:pPr>
              <w:rPr>
                <w:rFonts w:ascii="Calibri" w:eastAsia="Calibri" w:hAnsi="Calibri" w:cs="Calibri"/>
                <w:sz w:val="20"/>
                <w:szCs w:val="20"/>
              </w:rPr>
            </w:pPr>
            <w:r>
              <w:rPr>
                <w:rFonts w:ascii="Calibri" w:eastAsia="Calibri" w:hAnsi="Calibri" w:cs="Calibri"/>
                <w:sz w:val="20"/>
                <w:szCs w:val="20"/>
              </w:rPr>
              <w:t>8</w:t>
            </w:r>
          </w:p>
        </w:tc>
      </w:tr>
      <w:tr w:rsidR="00D60E6F" w14:paraId="75FDC96E" w14:textId="6EF1DC31" w:rsidTr="00E94F88">
        <w:trPr>
          <w:trHeight w:val="300"/>
        </w:trPr>
        <w:tc>
          <w:tcPr>
            <w:tcW w:w="2405" w:type="dxa"/>
            <w:vMerge w:val="restart"/>
          </w:tcPr>
          <w:p w14:paraId="7350429D" w14:textId="5E22843A" w:rsidR="00D60E6F" w:rsidRDefault="00D60E6F" w:rsidP="00D60E6F">
            <w:pPr>
              <w:rPr>
                <w:rFonts w:ascii="Calibri" w:eastAsia="Calibri" w:hAnsi="Calibri" w:cs="Calibri"/>
                <w:b/>
                <w:sz w:val="20"/>
                <w:szCs w:val="20"/>
              </w:rPr>
            </w:pPr>
            <w:r>
              <w:rPr>
                <w:rFonts w:ascii="Calibri" w:eastAsia="Calibri" w:hAnsi="Calibri" w:cs="Calibri"/>
                <w:sz w:val="20"/>
                <w:szCs w:val="20"/>
              </w:rPr>
              <w:t xml:space="preserve">Blinding </w:t>
            </w:r>
          </w:p>
          <w:p w14:paraId="69186849" w14:textId="77777777" w:rsidR="00D60E6F" w:rsidRDefault="00D60E6F" w:rsidP="00D60E6F">
            <w:pPr>
              <w:rPr>
                <w:rFonts w:ascii="Calibri" w:eastAsia="Calibri" w:hAnsi="Calibri" w:cs="Calibri"/>
                <w:sz w:val="20"/>
                <w:szCs w:val="20"/>
              </w:rPr>
            </w:pPr>
          </w:p>
        </w:tc>
        <w:tc>
          <w:tcPr>
            <w:tcW w:w="567" w:type="dxa"/>
          </w:tcPr>
          <w:p w14:paraId="6865A96F" w14:textId="77777777" w:rsidR="00D60E6F" w:rsidRDefault="00D60E6F" w:rsidP="00D60E6F">
            <w:pPr>
              <w:jc w:val="center"/>
              <w:rPr>
                <w:rFonts w:ascii="Calibri" w:eastAsia="Calibri" w:hAnsi="Calibri" w:cs="Calibri"/>
                <w:sz w:val="20"/>
                <w:szCs w:val="20"/>
              </w:rPr>
            </w:pPr>
            <w:r>
              <w:rPr>
                <w:rFonts w:ascii="Calibri" w:eastAsia="Calibri" w:hAnsi="Calibri" w:cs="Calibri"/>
                <w:sz w:val="20"/>
                <w:szCs w:val="20"/>
              </w:rPr>
              <w:t>24a</w:t>
            </w:r>
          </w:p>
        </w:tc>
        <w:tc>
          <w:tcPr>
            <w:tcW w:w="8723" w:type="dxa"/>
          </w:tcPr>
          <w:p w14:paraId="1F21FD44"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Who will be blinded after assignment to interventions (e.g., participants, care providers, outcome assessors, data analysts)</w:t>
            </w:r>
          </w:p>
        </w:tc>
        <w:tc>
          <w:tcPr>
            <w:tcW w:w="1260" w:type="dxa"/>
          </w:tcPr>
          <w:p w14:paraId="4F992F52" w14:textId="5FD294F2" w:rsidR="00D60E6F" w:rsidRDefault="0081746F" w:rsidP="00D60E6F">
            <w:pPr>
              <w:rPr>
                <w:rFonts w:ascii="Calibri" w:eastAsia="Calibri" w:hAnsi="Calibri" w:cs="Calibri"/>
                <w:sz w:val="20"/>
                <w:szCs w:val="20"/>
              </w:rPr>
            </w:pPr>
            <w:r>
              <w:rPr>
                <w:rFonts w:ascii="Calibri" w:eastAsia="Calibri" w:hAnsi="Calibri" w:cs="Calibri"/>
                <w:sz w:val="20"/>
                <w:szCs w:val="20"/>
              </w:rPr>
              <w:t>8</w:t>
            </w:r>
            <w:r w:rsidR="007C5131">
              <w:rPr>
                <w:rFonts w:ascii="Calibri" w:eastAsia="Calibri" w:hAnsi="Calibri" w:cs="Calibri"/>
                <w:sz w:val="20"/>
                <w:szCs w:val="20"/>
              </w:rPr>
              <w:t>-</w:t>
            </w:r>
            <w:r>
              <w:rPr>
                <w:rFonts w:ascii="Calibri" w:eastAsia="Calibri" w:hAnsi="Calibri" w:cs="Calibri"/>
                <w:sz w:val="20"/>
                <w:szCs w:val="20"/>
              </w:rPr>
              <w:t>9</w:t>
            </w:r>
          </w:p>
        </w:tc>
      </w:tr>
      <w:tr w:rsidR="00D60E6F" w14:paraId="536C42CD" w14:textId="42B94FCE" w:rsidTr="00E94F88">
        <w:trPr>
          <w:trHeight w:val="300"/>
        </w:trPr>
        <w:tc>
          <w:tcPr>
            <w:tcW w:w="2405" w:type="dxa"/>
            <w:vMerge/>
          </w:tcPr>
          <w:p w14:paraId="242575DA" w14:textId="77777777" w:rsidR="00D60E6F" w:rsidRDefault="00D60E6F" w:rsidP="00D60E6F">
            <w:pPr>
              <w:widowControl w:val="0"/>
              <w:pBdr>
                <w:top w:val="nil"/>
                <w:left w:val="nil"/>
                <w:bottom w:val="nil"/>
                <w:right w:val="nil"/>
                <w:between w:val="nil"/>
              </w:pBdr>
              <w:spacing w:line="276" w:lineRule="auto"/>
              <w:rPr>
                <w:rFonts w:ascii="Calibri" w:eastAsia="Calibri" w:hAnsi="Calibri" w:cs="Calibri"/>
                <w:sz w:val="20"/>
                <w:szCs w:val="20"/>
              </w:rPr>
            </w:pPr>
          </w:p>
        </w:tc>
        <w:tc>
          <w:tcPr>
            <w:tcW w:w="567" w:type="dxa"/>
          </w:tcPr>
          <w:p w14:paraId="4C26ED75" w14:textId="77777777" w:rsidR="00D60E6F" w:rsidRDefault="00D60E6F" w:rsidP="00D60E6F">
            <w:pPr>
              <w:jc w:val="center"/>
              <w:rPr>
                <w:rFonts w:ascii="Calibri" w:eastAsia="Calibri" w:hAnsi="Calibri" w:cs="Calibri"/>
                <w:sz w:val="20"/>
                <w:szCs w:val="20"/>
              </w:rPr>
            </w:pPr>
            <w:r>
              <w:rPr>
                <w:rFonts w:ascii="Calibri" w:eastAsia="Calibri" w:hAnsi="Calibri" w:cs="Calibri"/>
                <w:sz w:val="20"/>
                <w:szCs w:val="20"/>
              </w:rPr>
              <w:t>24b</w:t>
            </w:r>
          </w:p>
        </w:tc>
        <w:tc>
          <w:tcPr>
            <w:tcW w:w="8723" w:type="dxa"/>
          </w:tcPr>
          <w:p w14:paraId="0C70835D"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If blinded, how blinding will be achieved and description of the similarity of interventions</w:t>
            </w:r>
          </w:p>
        </w:tc>
        <w:tc>
          <w:tcPr>
            <w:tcW w:w="1260" w:type="dxa"/>
          </w:tcPr>
          <w:p w14:paraId="5A3764B5" w14:textId="350279F8" w:rsidR="00D60E6F" w:rsidRDefault="0081746F" w:rsidP="00D60E6F">
            <w:pPr>
              <w:rPr>
                <w:rFonts w:ascii="Calibri" w:eastAsia="Calibri" w:hAnsi="Calibri" w:cs="Calibri"/>
                <w:sz w:val="20"/>
                <w:szCs w:val="20"/>
              </w:rPr>
            </w:pPr>
            <w:r>
              <w:rPr>
                <w:rFonts w:ascii="Calibri" w:eastAsia="Calibri" w:hAnsi="Calibri" w:cs="Calibri"/>
                <w:sz w:val="20"/>
                <w:szCs w:val="20"/>
              </w:rPr>
              <w:t>8</w:t>
            </w:r>
            <w:r w:rsidR="007C5131">
              <w:rPr>
                <w:rFonts w:ascii="Calibri" w:eastAsia="Calibri" w:hAnsi="Calibri" w:cs="Calibri"/>
                <w:sz w:val="20"/>
                <w:szCs w:val="20"/>
              </w:rPr>
              <w:t>-</w:t>
            </w:r>
            <w:r>
              <w:rPr>
                <w:rFonts w:ascii="Calibri" w:eastAsia="Calibri" w:hAnsi="Calibri" w:cs="Calibri"/>
                <w:sz w:val="20"/>
                <w:szCs w:val="20"/>
              </w:rPr>
              <w:t>9</w:t>
            </w:r>
          </w:p>
        </w:tc>
      </w:tr>
      <w:tr w:rsidR="00D60E6F" w14:paraId="6CA39C55" w14:textId="1A1F498D" w:rsidTr="00E94F88">
        <w:trPr>
          <w:trHeight w:val="463"/>
        </w:trPr>
        <w:tc>
          <w:tcPr>
            <w:tcW w:w="2405" w:type="dxa"/>
            <w:vMerge/>
          </w:tcPr>
          <w:p w14:paraId="7B4B9F44" w14:textId="77777777" w:rsidR="00D60E6F" w:rsidRDefault="00D60E6F" w:rsidP="00D60E6F">
            <w:pPr>
              <w:widowControl w:val="0"/>
              <w:pBdr>
                <w:top w:val="nil"/>
                <w:left w:val="nil"/>
                <w:bottom w:val="nil"/>
                <w:right w:val="nil"/>
                <w:between w:val="nil"/>
              </w:pBdr>
              <w:spacing w:line="276" w:lineRule="auto"/>
              <w:rPr>
                <w:rFonts w:ascii="Calibri" w:eastAsia="Calibri" w:hAnsi="Calibri" w:cs="Calibri"/>
                <w:sz w:val="20"/>
                <w:szCs w:val="20"/>
              </w:rPr>
            </w:pPr>
          </w:p>
        </w:tc>
        <w:tc>
          <w:tcPr>
            <w:tcW w:w="567" w:type="dxa"/>
          </w:tcPr>
          <w:p w14:paraId="1F29EA04" w14:textId="77777777" w:rsidR="00D60E6F" w:rsidRDefault="00D60E6F" w:rsidP="00D60E6F">
            <w:pPr>
              <w:jc w:val="center"/>
              <w:rPr>
                <w:rFonts w:ascii="Calibri" w:eastAsia="Calibri" w:hAnsi="Calibri" w:cs="Calibri"/>
                <w:sz w:val="20"/>
                <w:szCs w:val="20"/>
              </w:rPr>
            </w:pPr>
            <w:r>
              <w:rPr>
                <w:rFonts w:ascii="Calibri" w:eastAsia="Calibri" w:hAnsi="Calibri" w:cs="Calibri"/>
                <w:color w:val="000000"/>
                <w:sz w:val="20"/>
                <w:szCs w:val="20"/>
              </w:rPr>
              <w:t>24c</w:t>
            </w:r>
          </w:p>
        </w:tc>
        <w:tc>
          <w:tcPr>
            <w:tcW w:w="8723" w:type="dxa"/>
          </w:tcPr>
          <w:p w14:paraId="26036E1A"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If blinded, circumstances under which unblinding is permissible, and procedure for revealing a participant’s allocated intervention during the trial</w:t>
            </w:r>
          </w:p>
        </w:tc>
        <w:tc>
          <w:tcPr>
            <w:tcW w:w="1260" w:type="dxa"/>
          </w:tcPr>
          <w:p w14:paraId="3D5558E0" w14:textId="205BEE49" w:rsidR="00D60E6F" w:rsidRDefault="0081746F" w:rsidP="00D60E6F">
            <w:pPr>
              <w:rPr>
                <w:rFonts w:ascii="Calibri" w:eastAsia="Calibri" w:hAnsi="Calibri" w:cs="Calibri"/>
                <w:sz w:val="20"/>
                <w:szCs w:val="20"/>
              </w:rPr>
            </w:pPr>
            <w:r>
              <w:rPr>
                <w:rFonts w:ascii="Calibri" w:eastAsia="Calibri" w:hAnsi="Calibri" w:cs="Calibri"/>
                <w:sz w:val="20"/>
                <w:szCs w:val="20"/>
              </w:rPr>
              <w:t>9</w:t>
            </w:r>
          </w:p>
        </w:tc>
      </w:tr>
      <w:tr w:rsidR="00D60E6F" w14:paraId="3C140AAD" w14:textId="0E3F5B20" w:rsidTr="00E94F88">
        <w:trPr>
          <w:trHeight w:val="276"/>
        </w:trPr>
        <w:tc>
          <w:tcPr>
            <w:tcW w:w="11695" w:type="dxa"/>
            <w:gridSpan w:val="3"/>
            <w:shd w:val="clear" w:color="auto" w:fill="B4C6E7"/>
          </w:tcPr>
          <w:p w14:paraId="5BB14E41" w14:textId="77777777" w:rsidR="00D60E6F" w:rsidRDefault="00D60E6F" w:rsidP="00D60E6F">
            <w:pPr>
              <w:rPr>
                <w:rFonts w:ascii="Calibri" w:eastAsia="Calibri" w:hAnsi="Calibri" w:cs="Calibri"/>
                <w:b/>
                <w:sz w:val="20"/>
                <w:szCs w:val="20"/>
              </w:rPr>
            </w:pPr>
            <w:r>
              <w:rPr>
                <w:rFonts w:ascii="Calibri" w:eastAsia="Calibri" w:hAnsi="Calibri" w:cs="Calibri"/>
                <w:b/>
                <w:sz w:val="20"/>
                <w:szCs w:val="20"/>
              </w:rPr>
              <w:t>Methods: Data collection, management, and analysis</w:t>
            </w:r>
          </w:p>
        </w:tc>
        <w:tc>
          <w:tcPr>
            <w:tcW w:w="1260" w:type="dxa"/>
            <w:shd w:val="clear" w:color="auto" w:fill="B4C6E7"/>
          </w:tcPr>
          <w:p w14:paraId="2F97949F" w14:textId="77777777" w:rsidR="00D60E6F" w:rsidRDefault="00D60E6F" w:rsidP="00D60E6F">
            <w:pPr>
              <w:rPr>
                <w:rFonts w:ascii="Calibri" w:eastAsia="Calibri" w:hAnsi="Calibri" w:cs="Calibri"/>
                <w:b/>
                <w:sz w:val="20"/>
                <w:szCs w:val="20"/>
              </w:rPr>
            </w:pPr>
          </w:p>
        </w:tc>
      </w:tr>
      <w:tr w:rsidR="00D60E6F" w14:paraId="12AAF050" w14:textId="652D61DD" w:rsidTr="00E94F88">
        <w:trPr>
          <w:trHeight w:val="762"/>
        </w:trPr>
        <w:tc>
          <w:tcPr>
            <w:tcW w:w="2405" w:type="dxa"/>
            <w:vMerge w:val="restart"/>
          </w:tcPr>
          <w:p w14:paraId="67EA5A60"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Data collection methods</w:t>
            </w:r>
          </w:p>
        </w:tc>
        <w:tc>
          <w:tcPr>
            <w:tcW w:w="567" w:type="dxa"/>
          </w:tcPr>
          <w:p w14:paraId="2499F250" w14:textId="77777777" w:rsidR="00D60E6F" w:rsidRDefault="00D60E6F" w:rsidP="00D60E6F">
            <w:pPr>
              <w:jc w:val="center"/>
              <w:rPr>
                <w:rFonts w:ascii="Calibri" w:eastAsia="Calibri" w:hAnsi="Calibri" w:cs="Calibri"/>
                <w:sz w:val="20"/>
                <w:szCs w:val="20"/>
              </w:rPr>
            </w:pPr>
            <w:r>
              <w:rPr>
                <w:rFonts w:ascii="Calibri" w:eastAsia="Calibri" w:hAnsi="Calibri" w:cs="Calibri"/>
                <w:sz w:val="20"/>
                <w:szCs w:val="20"/>
              </w:rPr>
              <w:t>25a</w:t>
            </w:r>
          </w:p>
        </w:tc>
        <w:tc>
          <w:tcPr>
            <w:tcW w:w="8723" w:type="dxa"/>
          </w:tcPr>
          <w:p w14:paraId="40F1ADF2"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Plans for assessment and collection of trial data, including any related processes to promote data quality (e.g., duplicate measurements, training of assessors) and a description of trial instruments (e.g., questionnaires, laboratory tests) along with their reliability and validity, if known. Reference to where data collection forms can be accessed, if not in the protocol</w:t>
            </w:r>
          </w:p>
        </w:tc>
        <w:tc>
          <w:tcPr>
            <w:tcW w:w="1260" w:type="dxa"/>
          </w:tcPr>
          <w:p w14:paraId="19104DC7" w14:textId="686F0895" w:rsidR="00D60E6F" w:rsidRDefault="000D0262" w:rsidP="00D60E6F">
            <w:pPr>
              <w:rPr>
                <w:rFonts w:ascii="Calibri" w:eastAsia="Calibri" w:hAnsi="Calibri" w:cs="Calibri"/>
                <w:sz w:val="20"/>
                <w:szCs w:val="20"/>
              </w:rPr>
            </w:pPr>
            <w:r>
              <w:rPr>
                <w:rFonts w:ascii="Calibri" w:eastAsia="Calibri" w:hAnsi="Calibri" w:cs="Calibri"/>
                <w:sz w:val="20"/>
                <w:szCs w:val="20"/>
              </w:rPr>
              <w:t>1</w:t>
            </w:r>
            <w:r w:rsidR="0081746F">
              <w:rPr>
                <w:rFonts w:ascii="Calibri" w:eastAsia="Calibri" w:hAnsi="Calibri" w:cs="Calibri"/>
                <w:sz w:val="20"/>
                <w:szCs w:val="20"/>
              </w:rPr>
              <w:t>6</w:t>
            </w:r>
            <w:r>
              <w:rPr>
                <w:rFonts w:ascii="Calibri" w:eastAsia="Calibri" w:hAnsi="Calibri" w:cs="Calibri"/>
                <w:sz w:val="20"/>
                <w:szCs w:val="20"/>
              </w:rPr>
              <w:t>-</w:t>
            </w:r>
            <w:r w:rsidR="007C5131">
              <w:rPr>
                <w:rFonts w:ascii="Calibri" w:eastAsia="Calibri" w:hAnsi="Calibri" w:cs="Calibri"/>
                <w:sz w:val="20"/>
                <w:szCs w:val="20"/>
              </w:rPr>
              <w:t>2</w:t>
            </w:r>
            <w:r w:rsidR="0081746F">
              <w:rPr>
                <w:rFonts w:ascii="Calibri" w:eastAsia="Calibri" w:hAnsi="Calibri" w:cs="Calibri"/>
                <w:sz w:val="20"/>
                <w:szCs w:val="20"/>
              </w:rPr>
              <w:t>0</w:t>
            </w:r>
          </w:p>
        </w:tc>
      </w:tr>
      <w:tr w:rsidR="00D60E6F" w14:paraId="3DC70F88" w14:textId="218493C0" w:rsidTr="00E94F88">
        <w:trPr>
          <w:trHeight w:val="416"/>
        </w:trPr>
        <w:tc>
          <w:tcPr>
            <w:tcW w:w="2405" w:type="dxa"/>
            <w:vMerge/>
          </w:tcPr>
          <w:p w14:paraId="42D1E6E8" w14:textId="77777777" w:rsidR="00D60E6F" w:rsidRDefault="00D60E6F" w:rsidP="00D60E6F">
            <w:pPr>
              <w:widowControl w:val="0"/>
              <w:pBdr>
                <w:top w:val="nil"/>
                <w:left w:val="nil"/>
                <w:bottom w:val="nil"/>
                <w:right w:val="nil"/>
                <w:between w:val="nil"/>
              </w:pBdr>
              <w:spacing w:line="276" w:lineRule="auto"/>
              <w:rPr>
                <w:rFonts w:ascii="Calibri" w:eastAsia="Calibri" w:hAnsi="Calibri" w:cs="Calibri"/>
                <w:sz w:val="20"/>
                <w:szCs w:val="20"/>
              </w:rPr>
            </w:pPr>
          </w:p>
        </w:tc>
        <w:tc>
          <w:tcPr>
            <w:tcW w:w="567" w:type="dxa"/>
          </w:tcPr>
          <w:p w14:paraId="099434D1" w14:textId="77777777" w:rsidR="00D60E6F" w:rsidRDefault="00D60E6F" w:rsidP="00D60E6F">
            <w:pPr>
              <w:jc w:val="center"/>
              <w:rPr>
                <w:rFonts w:ascii="Calibri" w:eastAsia="Calibri" w:hAnsi="Calibri" w:cs="Calibri"/>
                <w:sz w:val="20"/>
                <w:szCs w:val="20"/>
              </w:rPr>
            </w:pPr>
            <w:r>
              <w:rPr>
                <w:rFonts w:ascii="Calibri" w:eastAsia="Calibri" w:hAnsi="Calibri" w:cs="Calibri"/>
                <w:sz w:val="20"/>
                <w:szCs w:val="20"/>
              </w:rPr>
              <w:t>25b</w:t>
            </w:r>
          </w:p>
        </w:tc>
        <w:tc>
          <w:tcPr>
            <w:tcW w:w="8723" w:type="dxa"/>
          </w:tcPr>
          <w:p w14:paraId="15BAE3EF"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Plans to promote participant retention and complete follow-up, including list of any outcome data to be collected for participants who discontinue or deviate from intervention protocols</w:t>
            </w:r>
          </w:p>
        </w:tc>
        <w:tc>
          <w:tcPr>
            <w:tcW w:w="1260" w:type="dxa"/>
          </w:tcPr>
          <w:p w14:paraId="7624F906" w14:textId="05E029C4" w:rsidR="00D60E6F" w:rsidRDefault="0081746F" w:rsidP="00D60E6F">
            <w:pPr>
              <w:rPr>
                <w:rFonts w:ascii="Calibri" w:eastAsia="Calibri" w:hAnsi="Calibri" w:cs="Calibri"/>
                <w:sz w:val="20"/>
                <w:szCs w:val="20"/>
              </w:rPr>
            </w:pPr>
            <w:r>
              <w:rPr>
                <w:rFonts w:ascii="Calibri" w:eastAsia="Calibri" w:hAnsi="Calibri" w:cs="Calibri"/>
                <w:sz w:val="20"/>
                <w:szCs w:val="20"/>
              </w:rPr>
              <w:t>7-8; 19-20</w:t>
            </w:r>
          </w:p>
        </w:tc>
      </w:tr>
      <w:tr w:rsidR="00D60E6F" w14:paraId="64A69930" w14:textId="037257F0" w:rsidTr="00E94F88">
        <w:trPr>
          <w:trHeight w:val="447"/>
        </w:trPr>
        <w:tc>
          <w:tcPr>
            <w:tcW w:w="2405" w:type="dxa"/>
          </w:tcPr>
          <w:p w14:paraId="18ABA7BB"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Data management</w:t>
            </w:r>
          </w:p>
        </w:tc>
        <w:tc>
          <w:tcPr>
            <w:tcW w:w="567" w:type="dxa"/>
          </w:tcPr>
          <w:p w14:paraId="0C4E63D0" w14:textId="77777777" w:rsidR="00D60E6F" w:rsidRDefault="00D60E6F" w:rsidP="00D60E6F">
            <w:pPr>
              <w:jc w:val="center"/>
              <w:rPr>
                <w:rFonts w:ascii="Calibri" w:eastAsia="Calibri" w:hAnsi="Calibri" w:cs="Calibri"/>
                <w:sz w:val="20"/>
                <w:szCs w:val="20"/>
              </w:rPr>
            </w:pPr>
            <w:r>
              <w:rPr>
                <w:rFonts w:ascii="Calibri" w:eastAsia="Calibri" w:hAnsi="Calibri" w:cs="Calibri"/>
                <w:sz w:val="20"/>
                <w:szCs w:val="20"/>
              </w:rPr>
              <w:t>26</w:t>
            </w:r>
          </w:p>
        </w:tc>
        <w:tc>
          <w:tcPr>
            <w:tcW w:w="8723" w:type="dxa"/>
          </w:tcPr>
          <w:p w14:paraId="3657E2DA"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Plans for data entry, coding, security, and storage, including any related processes to promote data quality (e.g., double data entry; range checks for data values). Reference to where details of data management procedures can be accessed, if not in the protocol</w:t>
            </w:r>
          </w:p>
        </w:tc>
        <w:tc>
          <w:tcPr>
            <w:tcW w:w="1260" w:type="dxa"/>
          </w:tcPr>
          <w:p w14:paraId="54A4564C" w14:textId="46ED9B25" w:rsidR="00D60E6F" w:rsidRDefault="0081746F" w:rsidP="00D60E6F">
            <w:pPr>
              <w:rPr>
                <w:rFonts w:ascii="Calibri" w:eastAsia="Calibri" w:hAnsi="Calibri" w:cs="Calibri"/>
                <w:sz w:val="20"/>
                <w:szCs w:val="20"/>
              </w:rPr>
            </w:pPr>
            <w:r>
              <w:rPr>
                <w:rFonts w:ascii="Calibri" w:eastAsia="Calibri" w:hAnsi="Calibri" w:cs="Calibri"/>
                <w:sz w:val="20"/>
                <w:szCs w:val="20"/>
              </w:rPr>
              <w:t>20</w:t>
            </w:r>
          </w:p>
        </w:tc>
      </w:tr>
      <w:tr w:rsidR="00D60E6F" w14:paraId="0EF72544" w14:textId="3F8F7FB8" w:rsidTr="00E94F88">
        <w:trPr>
          <w:trHeight w:val="347"/>
        </w:trPr>
        <w:tc>
          <w:tcPr>
            <w:tcW w:w="2405" w:type="dxa"/>
            <w:vMerge w:val="restart"/>
          </w:tcPr>
          <w:p w14:paraId="664FB807"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Statistical methods</w:t>
            </w:r>
          </w:p>
        </w:tc>
        <w:tc>
          <w:tcPr>
            <w:tcW w:w="567" w:type="dxa"/>
          </w:tcPr>
          <w:p w14:paraId="1B53CC79" w14:textId="77777777" w:rsidR="00D60E6F" w:rsidRDefault="00D60E6F" w:rsidP="00D60E6F">
            <w:pPr>
              <w:jc w:val="center"/>
              <w:rPr>
                <w:rFonts w:ascii="Calibri" w:eastAsia="Calibri" w:hAnsi="Calibri" w:cs="Calibri"/>
                <w:sz w:val="20"/>
                <w:szCs w:val="20"/>
              </w:rPr>
            </w:pPr>
            <w:r>
              <w:rPr>
                <w:rFonts w:ascii="Calibri" w:eastAsia="Calibri" w:hAnsi="Calibri" w:cs="Calibri"/>
                <w:sz w:val="20"/>
                <w:szCs w:val="20"/>
              </w:rPr>
              <w:t>27a</w:t>
            </w:r>
          </w:p>
        </w:tc>
        <w:tc>
          <w:tcPr>
            <w:tcW w:w="8723" w:type="dxa"/>
          </w:tcPr>
          <w:p w14:paraId="78D7EEF5"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 xml:space="preserve">Statistical methods used to compare groups for primary and secondary outcomes, including harms </w:t>
            </w:r>
          </w:p>
        </w:tc>
        <w:tc>
          <w:tcPr>
            <w:tcW w:w="1260" w:type="dxa"/>
          </w:tcPr>
          <w:p w14:paraId="7F239513" w14:textId="6AF3C4E7" w:rsidR="00D60E6F" w:rsidRDefault="0081746F" w:rsidP="00D60E6F">
            <w:pPr>
              <w:rPr>
                <w:rFonts w:ascii="Calibri" w:eastAsia="Calibri" w:hAnsi="Calibri" w:cs="Calibri"/>
                <w:sz w:val="20"/>
                <w:szCs w:val="20"/>
              </w:rPr>
            </w:pPr>
            <w:r>
              <w:rPr>
                <w:rFonts w:ascii="Calibri" w:eastAsia="Calibri" w:hAnsi="Calibri" w:cs="Calibri"/>
                <w:sz w:val="20"/>
                <w:szCs w:val="20"/>
              </w:rPr>
              <w:t>2</w:t>
            </w:r>
            <w:r w:rsidR="000D0262">
              <w:rPr>
                <w:rFonts w:ascii="Calibri" w:eastAsia="Calibri" w:hAnsi="Calibri" w:cs="Calibri"/>
                <w:sz w:val="20"/>
                <w:szCs w:val="20"/>
              </w:rPr>
              <w:t>1-</w:t>
            </w:r>
            <w:r>
              <w:rPr>
                <w:rFonts w:ascii="Calibri" w:eastAsia="Calibri" w:hAnsi="Calibri" w:cs="Calibri"/>
                <w:sz w:val="20"/>
                <w:szCs w:val="20"/>
              </w:rPr>
              <w:t>23</w:t>
            </w:r>
          </w:p>
        </w:tc>
      </w:tr>
      <w:tr w:rsidR="00D60E6F" w14:paraId="4923AD0E" w14:textId="131AF4F0" w:rsidTr="00E94F88">
        <w:trPr>
          <w:trHeight w:val="424"/>
        </w:trPr>
        <w:tc>
          <w:tcPr>
            <w:tcW w:w="2405" w:type="dxa"/>
            <w:vMerge/>
          </w:tcPr>
          <w:p w14:paraId="3A5D69B6" w14:textId="77777777" w:rsidR="00D60E6F" w:rsidRDefault="00D60E6F" w:rsidP="00D60E6F">
            <w:pPr>
              <w:widowControl w:val="0"/>
              <w:pBdr>
                <w:top w:val="nil"/>
                <w:left w:val="nil"/>
                <w:bottom w:val="nil"/>
                <w:right w:val="nil"/>
                <w:between w:val="nil"/>
              </w:pBdr>
              <w:spacing w:line="276" w:lineRule="auto"/>
              <w:rPr>
                <w:rFonts w:ascii="Calibri" w:eastAsia="Calibri" w:hAnsi="Calibri" w:cs="Calibri"/>
                <w:sz w:val="20"/>
                <w:szCs w:val="20"/>
              </w:rPr>
            </w:pPr>
          </w:p>
        </w:tc>
        <w:tc>
          <w:tcPr>
            <w:tcW w:w="567" w:type="dxa"/>
          </w:tcPr>
          <w:p w14:paraId="2CAD33F3" w14:textId="77777777" w:rsidR="00D60E6F" w:rsidRDefault="00D60E6F" w:rsidP="00D60E6F">
            <w:pPr>
              <w:jc w:val="center"/>
              <w:rPr>
                <w:rFonts w:ascii="Calibri" w:eastAsia="Calibri" w:hAnsi="Calibri" w:cs="Calibri"/>
                <w:sz w:val="20"/>
                <w:szCs w:val="20"/>
              </w:rPr>
            </w:pPr>
            <w:r>
              <w:rPr>
                <w:rFonts w:ascii="Calibri" w:eastAsia="Calibri" w:hAnsi="Calibri" w:cs="Calibri"/>
                <w:sz w:val="20"/>
                <w:szCs w:val="20"/>
              </w:rPr>
              <w:t>27b</w:t>
            </w:r>
          </w:p>
        </w:tc>
        <w:tc>
          <w:tcPr>
            <w:tcW w:w="8723" w:type="dxa"/>
          </w:tcPr>
          <w:p w14:paraId="0BAEBA09" w14:textId="1A536CE8" w:rsidR="00D60E6F" w:rsidRDefault="00D60E6F" w:rsidP="00D60E6F">
            <w:pPr>
              <w:rPr>
                <w:rFonts w:ascii="Calibri" w:eastAsia="Calibri" w:hAnsi="Calibri" w:cs="Calibri"/>
                <w:sz w:val="20"/>
                <w:szCs w:val="20"/>
              </w:rPr>
            </w:pPr>
            <w:r>
              <w:rPr>
                <w:rFonts w:ascii="Calibri" w:eastAsia="Calibri" w:hAnsi="Calibri" w:cs="Calibri"/>
                <w:color w:val="000000"/>
                <w:sz w:val="20"/>
                <w:szCs w:val="20"/>
              </w:rPr>
              <w:t>Definition of who will be included in each analysis (e.g., all randomized participants), and in which group</w:t>
            </w:r>
          </w:p>
        </w:tc>
        <w:tc>
          <w:tcPr>
            <w:tcW w:w="1260" w:type="dxa"/>
          </w:tcPr>
          <w:p w14:paraId="0C33588F" w14:textId="1EC94C72" w:rsidR="00D60E6F" w:rsidRDefault="0081746F" w:rsidP="00D60E6F">
            <w:pPr>
              <w:rPr>
                <w:rFonts w:ascii="Calibri" w:eastAsia="Calibri" w:hAnsi="Calibri" w:cs="Calibri"/>
                <w:color w:val="000000"/>
                <w:sz w:val="20"/>
                <w:szCs w:val="20"/>
              </w:rPr>
            </w:pPr>
            <w:r>
              <w:rPr>
                <w:rFonts w:ascii="Calibri" w:eastAsia="Calibri" w:hAnsi="Calibri" w:cs="Calibri"/>
                <w:color w:val="000000"/>
                <w:sz w:val="20"/>
                <w:szCs w:val="20"/>
              </w:rPr>
              <w:t>21-22</w:t>
            </w:r>
          </w:p>
        </w:tc>
      </w:tr>
      <w:tr w:rsidR="00D60E6F" w14:paraId="3CA8711C" w14:textId="28D9105C" w:rsidTr="00E94F88">
        <w:trPr>
          <w:trHeight w:val="306"/>
        </w:trPr>
        <w:tc>
          <w:tcPr>
            <w:tcW w:w="2405" w:type="dxa"/>
            <w:vMerge/>
          </w:tcPr>
          <w:p w14:paraId="78B2DE5B" w14:textId="77777777" w:rsidR="00D60E6F" w:rsidRDefault="00D60E6F" w:rsidP="00D60E6F">
            <w:pPr>
              <w:widowControl w:val="0"/>
              <w:pBdr>
                <w:top w:val="nil"/>
                <w:left w:val="nil"/>
                <w:bottom w:val="nil"/>
                <w:right w:val="nil"/>
                <w:between w:val="nil"/>
              </w:pBdr>
              <w:spacing w:line="276" w:lineRule="auto"/>
              <w:rPr>
                <w:rFonts w:ascii="Calibri" w:eastAsia="Calibri" w:hAnsi="Calibri" w:cs="Calibri"/>
                <w:sz w:val="20"/>
                <w:szCs w:val="20"/>
              </w:rPr>
            </w:pPr>
          </w:p>
        </w:tc>
        <w:tc>
          <w:tcPr>
            <w:tcW w:w="567" w:type="dxa"/>
          </w:tcPr>
          <w:p w14:paraId="010934F6" w14:textId="77777777" w:rsidR="00D60E6F" w:rsidRDefault="00D60E6F" w:rsidP="00D60E6F">
            <w:pPr>
              <w:jc w:val="center"/>
              <w:rPr>
                <w:rFonts w:ascii="Calibri" w:eastAsia="Calibri" w:hAnsi="Calibri" w:cs="Calibri"/>
                <w:sz w:val="20"/>
                <w:szCs w:val="20"/>
              </w:rPr>
            </w:pPr>
            <w:r>
              <w:rPr>
                <w:rFonts w:ascii="Calibri" w:eastAsia="Calibri" w:hAnsi="Calibri" w:cs="Calibri"/>
                <w:sz w:val="20"/>
                <w:szCs w:val="20"/>
              </w:rPr>
              <w:t>27c</w:t>
            </w:r>
          </w:p>
        </w:tc>
        <w:tc>
          <w:tcPr>
            <w:tcW w:w="8723" w:type="dxa"/>
          </w:tcPr>
          <w:p w14:paraId="5941640F"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How missing data</w:t>
            </w:r>
            <w:r>
              <w:rPr>
                <w:rFonts w:ascii="Helvetica Neue" w:eastAsia="Helvetica Neue" w:hAnsi="Helvetica Neue" w:cs="Helvetica Neue"/>
                <w:color w:val="3F3F3F"/>
                <w:sz w:val="26"/>
                <w:szCs w:val="26"/>
              </w:rPr>
              <w:t xml:space="preserve"> </w:t>
            </w:r>
            <w:r>
              <w:rPr>
                <w:rFonts w:ascii="Calibri" w:eastAsia="Calibri" w:hAnsi="Calibri" w:cs="Calibri"/>
                <w:sz w:val="20"/>
                <w:szCs w:val="20"/>
              </w:rPr>
              <w:t>will be handled in the analysis</w:t>
            </w:r>
          </w:p>
        </w:tc>
        <w:tc>
          <w:tcPr>
            <w:tcW w:w="1260" w:type="dxa"/>
          </w:tcPr>
          <w:p w14:paraId="2A556BEB" w14:textId="02CDF84B" w:rsidR="00D60E6F" w:rsidRDefault="0081746F" w:rsidP="00D60E6F">
            <w:pPr>
              <w:rPr>
                <w:rFonts w:ascii="Calibri" w:eastAsia="Calibri" w:hAnsi="Calibri" w:cs="Calibri"/>
                <w:sz w:val="20"/>
                <w:szCs w:val="20"/>
              </w:rPr>
            </w:pPr>
            <w:r>
              <w:rPr>
                <w:rFonts w:ascii="Calibri" w:eastAsia="Calibri" w:hAnsi="Calibri" w:cs="Calibri"/>
                <w:sz w:val="20"/>
                <w:szCs w:val="20"/>
              </w:rPr>
              <w:t>22-23</w:t>
            </w:r>
          </w:p>
        </w:tc>
      </w:tr>
      <w:tr w:rsidR="00D60E6F" w14:paraId="72B524F3" w14:textId="2A19EFB0" w:rsidTr="00E94F88">
        <w:trPr>
          <w:trHeight w:val="306"/>
        </w:trPr>
        <w:tc>
          <w:tcPr>
            <w:tcW w:w="2405" w:type="dxa"/>
            <w:vMerge/>
          </w:tcPr>
          <w:p w14:paraId="2508266D" w14:textId="77777777" w:rsidR="00D60E6F" w:rsidRDefault="00D60E6F" w:rsidP="00D60E6F">
            <w:pPr>
              <w:widowControl w:val="0"/>
              <w:pBdr>
                <w:top w:val="nil"/>
                <w:left w:val="nil"/>
                <w:bottom w:val="nil"/>
                <w:right w:val="nil"/>
                <w:between w:val="nil"/>
              </w:pBdr>
              <w:spacing w:line="276" w:lineRule="auto"/>
              <w:rPr>
                <w:rFonts w:ascii="Calibri" w:eastAsia="Calibri" w:hAnsi="Calibri" w:cs="Calibri"/>
                <w:sz w:val="20"/>
                <w:szCs w:val="20"/>
              </w:rPr>
            </w:pPr>
          </w:p>
        </w:tc>
        <w:tc>
          <w:tcPr>
            <w:tcW w:w="567" w:type="dxa"/>
          </w:tcPr>
          <w:p w14:paraId="44B6E29D" w14:textId="77777777" w:rsidR="00D60E6F" w:rsidRDefault="00D60E6F" w:rsidP="00D60E6F">
            <w:pPr>
              <w:jc w:val="center"/>
              <w:rPr>
                <w:rFonts w:ascii="Calibri" w:eastAsia="Calibri" w:hAnsi="Calibri" w:cs="Calibri"/>
                <w:sz w:val="20"/>
                <w:szCs w:val="20"/>
              </w:rPr>
            </w:pPr>
            <w:r>
              <w:rPr>
                <w:rFonts w:ascii="Calibri" w:eastAsia="Calibri" w:hAnsi="Calibri" w:cs="Calibri"/>
                <w:color w:val="000000"/>
                <w:sz w:val="20"/>
                <w:szCs w:val="20"/>
              </w:rPr>
              <w:t>27d</w:t>
            </w:r>
          </w:p>
        </w:tc>
        <w:tc>
          <w:tcPr>
            <w:tcW w:w="8723" w:type="dxa"/>
          </w:tcPr>
          <w:p w14:paraId="372071A9"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Methods for any additional analyses (e.g., subgroup and sensitivity analyses)</w:t>
            </w:r>
          </w:p>
        </w:tc>
        <w:tc>
          <w:tcPr>
            <w:tcW w:w="1260" w:type="dxa"/>
          </w:tcPr>
          <w:p w14:paraId="400CFA32" w14:textId="77BC6999" w:rsidR="00D60E6F" w:rsidRDefault="0081746F" w:rsidP="00D60E6F">
            <w:pPr>
              <w:rPr>
                <w:rFonts w:ascii="Calibri" w:eastAsia="Calibri" w:hAnsi="Calibri" w:cs="Calibri"/>
                <w:sz w:val="20"/>
                <w:szCs w:val="20"/>
              </w:rPr>
            </w:pPr>
            <w:r>
              <w:rPr>
                <w:rFonts w:ascii="Calibri" w:eastAsia="Calibri" w:hAnsi="Calibri" w:cs="Calibri"/>
                <w:sz w:val="20"/>
                <w:szCs w:val="20"/>
              </w:rPr>
              <w:t>2</w:t>
            </w:r>
            <w:r w:rsidR="000D0262">
              <w:rPr>
                <w:rFonts w:ascii="Calibri" w:eastAsia="Calibri" w:hAnsi="Calibri" w:cs="Calibri"/>
                <w:sz w:val="20"/>
                <w:szCs w:val="20"/>
              </w:rPr>
              <w:t>1-</w:t>
            </w:r>
            <w:r>
              <w:rPr>
                <w:rFonts w:ascii="Calibri" w:eastAsia="Calibri" w:hAnsi="Calibri" w:cs="Calibri"/>
                <w:sz w:val="20"/>
                <w:szCs w:val="20"/>
              </w:rPr>
              <w:t>23</w:t>
            </w:r>
          </w:p>
        </w:tc>
      </w:tr>
      <w:tr w:rsidR="00D60E6F" w14:paraId="7AC4192E" w14:textId="4CE7200A" w:rsidTr="00E94F88">
        <w:trPr>
          <w:trHeight w:val="276"/>
        </w:trPr>
        <w:tc>
          <w:tcPr>
            <w:tcW w:w="11695" w:type="dxa"/>
            <w:gridSpan w:val="3"/>
            <w:shd w:val="clear" w:color="auto" w:fill="B4C6E7"/>
          </w:tcPr>
          <w:p w14:paraId="2A578633" w14:textId="77777777" w:rsidR="00D60E6F" w:rsidRDefault="00D60E6F" w:rsidP="00D60E6F">
            <w:pPr>
              <w:rPr>
                <w:rFonts w:ascii="Calibri" w:eastAsia="Calibri" w:hAnsi="Calibri" w:cs="Calibri"/>
                <w:b/>
                <w:sz w:val="20"/>
                <w:szCs w:val="20"/>
              </w:rPr>
            </w:pPr>
            <w:r>
              <w:rPr>
                <w:rFonts w:ascii="Calibri" w:eastAsia="Calibri" w:hAnsi="Calibri" w:cs="Calibri"/>
                <w:b/>
                <w:sz w:val="20"/>
                <w:szCs w:val="20"/>
              </w:rPr>
              <w:t>Methods: Monitoring</w:t>
            </w:r>
          </w:p>
        </w:tc>
        <w:tc>
          <w:tcPr>
            <w:tcW w:w="1260" w:type="dxa"/>
            <w:shd w:val="clear" w:color="auto" w:fill="B4C6E7"/>
          </w:tcPr>
          <w:p w14:paraId="59C4EB3C" w14:textId="77777777" w:rsidR="00D60E6F" w:rsidRDefault="00D60E6F" w:rsidP="00D60E6F">
            <w:pPr>
              <w:rPr>
                <w:rFonts w:ascii="Calibri" w:eastAsia="Calibri" w:hAnsi="Calibri" w:cs="Calibri"/>
                <w:b/>
                <w:sz w:val="20"/>
                <w:szCs w:val="20"/>
              </w:rPr>
            </w:pPr>
          </w:p>
        </w:tc>
      </w:tr>
      <w:tr w:rsidR="00D60E6F" w14:paraId="0ECBCEC3" w14:textId="72814133" w:rsidTr="00E94F88">
        <w:trPr>
          <w:trHeight w:val="722"/>
        </w:trPr>
        <w:tc>
          <w:tcPr>
            <w:tcW w:w="2405" w:type="dxa"/>
            <w:vMerge w:val="restart"/>
          </w:tcPr>
          <w:p w14:paraId="500704ED"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Data monitoring committee</w:t>
            </w:r>
          </w:p>
        </w:tc>
        <w:tc>
          <w:tcPr>
            <w:tcW w:w="567" w:type="dxa"/>
          </w:tcPr>
          <w:p w14:paraId="3854E4D2" w14:textId="77777777" w:rsidR="00D60E6F" w:rsidRDefault="00D60E6F" w:rsidP="00D60E6F">
            <w:pPr>
              <w:jc w:val="center"/>
              <w:rPr>
                <w:rFonts w:ascii="Calibri" w:eastAsia="Calibri" w:hAnsi="Calibri" w:cs="Calibri"/>
                <w:sz w:val="20"/>
                <w:szCs w:val="20"/>
              </w:rPr>
            </w:pPr>
            <w:r>
              <w:rPr>
                <w:rFonts w:ascii="Calibri" w:eastAsia="Calibri" w:hAnsi="Calibri" w:cs="Calibri"/>
                <w:sz w:val="20"/>
                <w:szCs w:val="20"/>
              </w:rPr>
              <w:t>28a</w:t>
            </w:r>
          </w:p>
        </w:tc>
        <w:tc>
          <w:tcPr>
            <w:tcW w:w="8723" w:type="dxa"/>
          </w:tcPr>
          <w:p w14:paraId="2BDB1545"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 xml:space="preserve">Composition of data monitoring committee (DMC); summary of its role and reporting structure; statement of whether it is independent from the sponsor and funder; </w:t>
            </w:r>
            <w:r>
              <w:rPr>
                <w:rFonts w:ascii="Calibri" w:eastAsia="Calibri" w:hAnsi="Calibri" w:cs="Calibri"/>
                <w:color w:val="000000"/>
                <w:sz w:val="20"/>
                <w:szCs w:val="20"/>
              </w:rPr>
              <w:t>conflicts of interest</w:t>
            </w:r>
            <w:r>
              <w:rPr>
                <w:rFonts w:ascii="Calibri" w:eastAsia="Calibri" w:hAnsi="Calibri" w:cs="Calibri"/>
                <w:sz w:val="20"/>
                <w:szCs w:val="20"/>
              </w:rPr>
              <w:t xml:space="preserve"> and reference to where further details about its charter can be found, if not in the protocol. Alternatively, an explanation of why a DMC is not needed</w:t>
            </w:r>
          </w:p>
        </w:tc>
        <w:tc>
          <w:tcPr>
            <w:tcW w:w="1260" w:type="dxa"/>
          </w:tcPr>
          <w:p w14:paraId="63AF2AA6" w14:textId="7DA7E994" w:rsidR="00D60E6F" w:rsidRDefault="0081746F" w:rsidP="00D60E6F">
            <w:pPr>
              <w:rPr>
                <w:rFonts w:ascii="Calibri" w:eastAsia="Calibri" w:hAnsi="Calibri" w:cs="Calibri"/>
                <w:sz w:val="20"/>
                <w:szCs w:val="20"/>
              </w:rPr>
            </w:pPr>
            <w:r>
              <w:rPr>
                <w:rFonts w:ascii="Calibri" w:eastAsia="Calibri" w:hAnsi="Calibri" w:cs="Calibri"/>
                <w:sz w:val="20"/>
                <w:szCs w:val="20"/>
              </w:rPr>
              <w:t>20</w:t>
            </w:r>
          </w:p>
        </w:tc>
      </w:tr>
      <w:tr w:rsidR="00D60E6F" w14:paraId="10CBAFC2" w14:textId="52041C83" w:rsidTr="00E94F88">
        <w:trPr>
          <w:trHeight w:val="463"/>
        </w:trPr>
        <w:tc>
          <w:tcPr>
            <w:tcW w:w="2405" w:type="dxa"/>
            <w:vMerge/>
          </w:tcPr>
          <w:p w14:paraId="3BC7C863" w14:textId="77777777" w:rsidR="00D60E6F" w:rsidRDefault="00D60E6F" w:rsidP="00D60E6F">
            <w:pPr>
              <w:widowControl w:val="0"/>
              <w:pBdr>
                <w:top w:val="nil"/>
                <w:left w:val="nil"/>
                <w:bottom w:val="nil"/>
                <w:right w:val="nil"/>
                <w:between w:val="nil"/>
              </w:pBdr>
              <w:spacing w:line="276" w:lineRule="auto"/>
              <w:rPr>
                <w:rFonts w:ascii="Calibri" w:eastAsia="Calibri" w:hAnsi="Calibri" w:cs="Calibri"/>
                <w:sz w:val="20"/>
                <w:szCs w:val="20"/>
              </w:rPr>
            </w:pPr>
          </w:p>
        </w:tc>
        <w:tc>
          <w:tcPr>
            <w:tcW w:w="567" w:type="dxa"/>
          </w:tcPr>
          <w:p w14:paraId="7A5F449E" w14:textId="77777777" w:rsidR="00D60E6F" w:rsidRDefault="00D60E6F" w:rsidP="00D60E6F">
            <w:pPr>
              <w:jc w:val="center"/>
              <w:rPr>
                <w:rFonts w:ascii="Calibri" w:eastAsia="Calibri" w:hAnsi="Calibri" w:cs="Calibri"/>
                <w:sz w:val="20"/>
                <w:szCs w:val="20"/>
              </w:rPr>
            </w:pPr>
            <w:r>
              <w:rPr>
                <w:rFonts w:ascii="Calibri" w:eastAsia="Calibri" w:hAnsi="Calibri" w:cs="Calibri"/>
                <w:sz w:val="20"/>
                <w:szCs w:val="20"/>
              </w:rPr>
              <w:t>28b</w:t>
            </w:r>
          </w:p>
        </w:tc>
        <w:tc>
          <w:tcPr>
            <w:tcW w:w="8723" w:type="dxa"/>
          </w:tcPr>
          <w:p w14:paraId="33D86C9E"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Explanation of any interim analyses and stopping guidelines, including who will have access to these interim results and make the final decision to terminate the trial</w:t>
            </w:r>
          </w:p>
        </w:tc>
        <w:tc>
          <w:tcPr>
            <w:tcW w:w="1260" w:type="dxa"/>
          </w:tcPr>
          <w:p w14:paraId="02C6B140" w14:textId="470C5F09" w:rsidR="00D60E6F" w:rsidRDefault="000D0262" w:rsidP="00D60E6F">
            <w:pPr>
              <w:rPr>
                <w:rFonts w:ascii="Calibri" w:eastAsia="Calibri" w:hAnsi="Calibri" w:cs="Calibri"/>
                <w:sz w:val="20"/>
                <w:szCs w:val="20"/>
              </w:rPr>
            </w:pPr>
            <w:r>
              <w:rPr>
                <w:rFonts w:ascii="Calibri" w:eastAsia="Calibri" w:hAnsi="Calibri" w:cs="Calibri"/>
                <w:sz w:val="20"/>
                <w:szCs w:val="20"/>
              </w:rPr>
              <w:t>1</w:t>
            </w:r>
            <w:r w:rsidR="0081746F">
              <w:rPr>
                <w:rFonts w:ascii="Calibri" w:eastAsia="Calibri" w:hAnsi="Calibri" w:cs="Calibri"/>
                <w:sz w:val="20"/>
                <w:szCs w:val="20"/>
              </w:rPr>
              <w:t>6</w:t>
            </w:r>
            <w:r>
              <w:rPr>
                <w:rFonts w:ascii="Calibri" w:eastAsia="Calibri" w:hAnsi="Calibri" w:cs="Calibri"/>
                <w:sz w:val="20"/>
                <w:szCs w:val="20"/>
              </w:rPr>
              <w:t xml:space="preserve">; </w:t>
            </w:r>
            <w:r w:rsidR="0081746F">
              <w:rPr>
                <w:rFonts w:ascii="Calibri" w:eastAsia="Calibri" w:hAnsi="Calibri" w:cs="Calibri"/>
                <w:sz w:val="20"/>
                <w:szCs w:val="20"/>
              </w:rPr>
              <w:t>21</w:t>
            </w:r>
          </w:p>
        </w:tc>
      </w:tr>
      <w:tr w:rsidR="00D60E6F" w14:paraId="5504626E" w14:textId="1B8A87B2" w:rsidTr="00E94F88">
        <w:trPr>
          <w:trHeight w:val="233"/>
        </w:trPr>
        <w:tc>
          <w:tcPr>
            <w:tcW w:w="2405" w:type="dxa"/>
          </w:tcPr>
          <w:p w14:paraId="71226E74"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Trial monitoring</w:t>
            </w:r>
          </w:p>
        </w:tc>
        <w:tc>
          <w:tcPr>
            <w:tcW w:w="567" w:type="dxa"/>
          </w:tcPr>
          <w:p w14:paraId="50F45532" w14:textId="77777777" w:rsidR="00D60E6F" w:rsidRDefault="00D60E6F" w:rsidP="00D60E6F">
            <w:pPr>
              <w:jc w:val="center"/>
              <w:rPr>
                <w:rFonts w:ascii="Calibri" w:eastAsia="Calibri" w:hAnsi="Calibri" w:cs="Calibri"/>
                <w:sz w:val="20"/>
                <w:szCs w:val="20"/>
              </w:rPr>
            </w:pPr>
            <w:r>
              <w:rPr>
                <w:rFonts w:ascii="Calibri" w:eastAsia="Calibri" w:hAnsi="Calibri" w:cs="Calibri"/>
                <w:color w:val="000000"/>
                <w:sz w:val="20"/>
                <w:szCs w:val="20"/>
              </w:rPr>
              <w:t>29</w:t>
            </w:r>
          </w:p>
        </w:tc>
        <w:tc>
          <w:tcPr>
            <w:tcW w:w="8723" w:type="dxa"/>
          </w:tcPr>
          <w:p w14:paraId="48753F26"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Frequency and procedures for monitoring trial conduct. If there is no monitoring, give explanation</w:t>
            </w:r>
          </w:p>
        </w:tc>
        <w:tc>
          <w:tcPr>
            <w:tcW w:w="1260" w:type="dxa"/>
          </w:tcPr>
          <w:p w14:paraId="2C8467EC" w14:textId="3A3009BE" w:rsidR="00D60E6F" w:rsidRDefault="0081746F" w:rsidP="00D60E6F">
            <w:pPr>
              <w:rPr>
                <w:rFonts w:ascii="Calibri" w:eastAsia="Calibri" w:hAnsi="Calibri" w:cs="Calibri"/>
                <w:sz w:val="20"/>
                <w:szCs w:val="20"/>
              </w:rPr>
            </w:pPr>
            <w:r>
              <w:rPr>
                <w:rFonts w:ascii="Calibri" w:eastAsia="Calibri" w:hAnsi="Calibri" w:cs="Calibri"/>
                <w:sz w:val="20"/>
                <w:szCs w:val="20"/>
              </w:rPr>
              <w:t>20</w:t>
            </w:r>
          </w:p>
        </w:tc>
      </w:tr>
      <w:tr w:rsidR="00D60E6F" w14:paraId="6B44D13F" w14:textId="6E939250" w:rsidTr="00E94F88">
        <w:trPr>
          <w:trHeight w:val="276"/>
        </w:trPr>
        <w:tc>
          <w:tcPr>
            <w:tcW w:w="11695" w:type="dxa"/>
            <w:gridSpan w:val="3"/>
            <w:shd w:val="clear" w:color="auto" w:fill="B4C6E7"/>
          </w:tcPr>
          <w:p w14:paraId="2440F6B2" w14:textId="77777777" w:rsidR="00D60E6F" w:rsidRDefault="00D60E6F" w:rsidP="00D60E6F">
            <w:pPr>
              <w:rPr>
                <w:rFonts w:ascii="Calibri" w:eastAsia="Calibri" w:hAnsi="Calibri" w:cs="Calibri"/>
                <w:b/>
                <w:sz w:val="20"/>
                <w:szCs w:val="20"/>
              </w:rPr>
            </w:pPr>
            <w:r>
              <w:rPr>
                <w:rFonts w:ascii="Calibri" w:eastAsia="Calibri" w:hAnsi="Calibri" w:cs="Calibri"/>
                <w:b/>
                <w:sz w:val="20"/>
                <w:szCs w:val="20"/>
              </w:rPr>
              <w:t>Ethics</w:t>
            </w:r>
          </w:p>
        </w:tc>
        <w:tc>
          <w:tcPr>
            <w:tcW w:w="1260" w:type="dxa"/>
            <w:shd w:val="clear" w:color="auto" w:fill="B4C6E7"/>
          </w:tcPr>
          <w:p w14:paraId="2E60EF24" w14:textId="77777777" w:rsidR="00D60E6F" w:rsidRDefault="00D60E6F" w:rsidP="00D60E6F">
            <w:pPr>
              <w:rPr>
                <w:rFonts w:ascii="Calibri" w:eastAsia="Calibri" w:hAnsi="Calibri" w:cs="Calibri"/>
                <w:b/>
                <w:sz w:val="20"/>
                <w:szCs w:val="20"/>
              </w:rPr>
            </w:pPr>
          </w:p>
        </w:tc>
      </w:tr>
      <w:tr w:rsidR="00D60E6F" w14:paraId="1AF0F713" w14:textId="57C2F717" w:rsidTr="00E94F88">
        <w:trPr>
          <w:trHeight w:val="274"/>
        </w:trPr>
        <w:tc>
          <w:tcPr>
            <w:tcW w:w="2405" w:type="dxa"/>
          </w:tcPr>
          <w:p w14:paraId="4A1C3BC6"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Research ethics approval</w:t>
            </w:r>
          </w:p>
        </w:tc>
        <w:tc>
          <w:tcPr>
            <w:tcW w:w="567" w:type="dxa"/>
          </w:tcPr>
          <w:p w14:paraId="382DE556" w14:textId="77777777" w:rsidR="00D60E6F" w:rsidRDefault="00D60E6F" w:rsidP="00D60E6F">
            <w:pPr>
              <w:jc w:val="center"/>
              <w:rPr>
                <w:rFonts w:ascii="Calibri" w:eastAsia="Calibri" w:hAnsi="Calibri" w:cs="Calibri"/>
                <w:sz w:val="20"/>
                <w:szCs w:val="20"/>
              </w:rPr>
            </w:pPr>
            <w:r>
              <w:rPr>
                <w:rFonts w:ascii="Calibri" w:eastAsia="Calibri" w:hAnsi="Calibri" w:cs="Calibri"/>
                <w:sz w:val="20"/>
                <w:szCs w:val="20"/>
              </w:rPr>
              <w:t>30</w:t>
            </w:r>
          </w:p>
        </w:tc>
        <w:tc>
          <w:tcPr>
            <w:tcW w:w="8723" w:type="dxa"/>
          </w:tcPr>
          <w:p w14:paraId="53C3D5E1"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Plans for seeking research ethics committee/institutional review board approval</w:t>
            </w:r>
          </w:p>
        </w:tc>
        <w:tc>
          <w:tcPr>
            <w:tcW w:w="1260" w:type="dxa"/>
          </w:tcPr>
          <w:p w14:paraId="6D8E2457" w14:textId="5ADDA066" w:rsidR="00D60E6F" w:rsidRDefault="0081746F" w:rsidP="00D60E6F">
            <w:pPr>
              <w:rPr>
                <w:rFonts w:ascii="Calibri" w:eastAsia="Calibri" w:hAnsi="Calibri" w:cs="Calibri"/>
                <w:sz w:val="20"/>
                <w:szCs w:val="20"/>
              </w:rPr>
            </w:pPr>
            <w:r>
              <w:rPr>
                <w:rFonts w:ascii="Calibri" w:eastAsia="Calibri" w:hAnsi="Calibri" w:cs="Calibri"/>
                <w:sz w:val="20"/>
                <w:szCs w:val="20"/>
              </w:rPr>
              <w:t>5</w:t>
            </w:r>
            <w:r w:rsidR="007C5131">
              <w:rPr>
                <w:rFonts w:ascii="Calibri" w:eastAsia="Calibri" w:hAnsi="Calibri" w:cs="Calibri"/>
                <w:sz w:val="20"/>
                <w:szCs w:val="20"/>
              </w:rPr>
              <w:t xml:space="preserve">; </w:t>
            </w:r>
            <w:r>
              <w:rPr>
                <w:rFonts w:ascii="Calibri" w:eastAsia="Calibri" w:hAnsi="Calibri" w:cs="Calibri"/>
                <w:sz w:val="20"/>
                <w:szCs w:val="20"/>
              </w:rPr>
              <w:t>26-27</w:t>
            </w:r>
          </w:p>
        </w:tc>
      </w:tr>
      <w:tr w:rsidR="00D60E6F" w14:paraId="1AD65FAB" w14:textId="01150888" w:rsidTr="00E94F88">
        <w:trPr>
          <w:trHeight w:val="427"/>
        </w:trPr>
        <w:tc>
          <w:tcPr>
            <w:tcW w:w="2405" w:type="dxa"/>
          </w:tcPr>
          <w:p w14:paraId="294361AE"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Protocol amendments</w:t>
            </w:r>
          </w:p>
        </w:tc>
        <w:tc>
          <w:tcPr>
            <w:tcW w:w="567" w:type="dxa"/>
          </w:tcPr>
          <w:p w14:paraId="19071885" w14:textId="77777777" w:rsidR="00D60E6F" w:rsidRDefault="00D60E6F" w:rsidP="00D60E6F">
            <w:pPr>
              <w:jc w:val="center"/>
              <w:rPr>
                <w:rFonts w:ascii="Calibri" w:eastAsia="Calibri" w:hAnsi="Calibri" w:cs="Calibri"/>
                <w:sz w:val="20"/>
                <w:szCs w:val="20"/>
              </w:rPr>
            </w:pPr>
            <w:r>
              <w:rPr>
                <w:rFonts w:ascii="Calibri" w:eastAsia="Calibri" w:hAnsi="Calibri" w:cs="Calibri"/>
                <w:sz w:val="20"/>
                <w:szCs w:val="20"/>
              </w:rPr>
              <w:t>31</w:t>
            </w:r>
          </w:p>
        </w:tc>
        <w:tc>
          <w:tcPr>
            <w:tcW w:w="8723" w:type="dxa"/>
          </w:tcPr>
          <w:p w14:paraId="404464A8"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 xml:space="preserve">Plans for communicating important protocol modifications to relevant parties </w:t>
            </w:r>
          </w:p>
        </w:tc>
        <w:tc>
          <w:tcPr>
            <w:tcW w:w="1260" w:type="dxa"/>
          </w:tcPr>
          <w:p w14:paraId="1EF504AD" w14:textId="0DB9FC98" w:rsidR="00D60E6F" w:rsidRDefault="000D0262" w:rsidP="00D60E6F">
            <w:pPr>
              <w:rPr>
                <w:rFonts w:ascii="Calibri" w:eastAsia="Calibri" w:hAnsi="Calibri" w:cs="Calibri"/>
                <w:sz w:val="20"/>
                <w:szCs w:val="20"/>
              </w:rPr>
            </w:pPr>
            <w:r>
              <w:rPr>
                <w:rFonts w:ascii="Calibri" w:eastAsia="Calibri" w:hAnsi="Calibri" w:cs="Calibri"/>
                <w:sz w:val="20"/>
                <w:szCs w:val="20"/>
              </w:rPr>
              <w:t>N</w:t>
            </w:r>
            <w:r w:rsidRPr="00D60E6F">
              <w:rPr>
                <w:rFonts w:ascii="Calibri" w:eastAsia="Calibri" w:hAnsi="Calibri" w:cs="Calibri"/>
                <w:sz w:val="20"/>
                <w:szCs w:val="20"/>
              </w:rPr>
              <w:t>ot stated</w:t>
            </w:r>
          </w:p>
        </w:tc>
      </w:tr>
      <w:tr w:rsidR="00D60E6F" w14:paraId="237A0F60" w14:textId="38C12E53" w:rsidTr="00E94F88">
        <w:trPr>
          <w:trHeight w:val="301"/>
        </w:trPr>
        <w:tc>
          <w:tcPr>
            <w:tcW w:w="2405" w:type="dxa"/>
            <w:vMerge w:val="restart"/>
          </w:tcPr>
          <w:p w14:paraId="2D20E668"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Consent or assent</w:t>
            </w:r>
          </w:p>
        </w:tc>
        <w:tc>
          <w:tcPr>
            <w:tcW w:w="567" w:type="dxa"/>
          </w:tcPr>
          <w:p w14:paraId="623401F7" w14:textId="77777777" w:rsidR="00D60E6F" w:rsidRDefault="00D60E6F" w:rsidP="00D60E6F">
            <w:pPr>
              <w:jc w:val="center"/>
              <w:rPr>
                <w:rFonts w:ascii="Calibri" w:eastAsia="Calibri" w:hAnsi="Calibri" w:cs="Calibri"/>
                <w:sz w:val="20"/>
                <w:szCs w:val="20"/>
              </w:rPr>
            </w:pPr>
            <w:r>
              <w:rPr>
                <w:rFonts w:ascii="Calibri" w:eastAsia="Calibri" w:hAnsi="Calibri" w:cs="Calibri"/>
                <w:sz w:val="20"/>
                <w:szCs w:val="20"/>
              </w:rPr>
              <w:t>32a</w:t>
            </w:r>
          </w:p>
        </w:tc>
        <w:tc>
          <w:tcPr>
            <w:tcW w:w="8723" w:type="dxa"/>
          </w:tcPr>
          <w:p w14:paraId="003C46F0" w14:textId="6127DECA" w:rsidR="00D60E6F" w:rsidRDefault="00D60E6F" w:rsidP="00D60E6F">
            <w:pPr>
              <w:rPr>
                <w:rFonts w:ascii="Calibri" w:eastAsia="Calibri" w:hAnsi="Calibri" w:cs="Calibri"/>
                <w:sz w:val="20"/>
                <w:szCs w:val="20"/>
              </w:rPr>
            </w:pPr>
            <w:r>
              <w:rPr>
                <w:rFonts w:ascii="Calibri" w:eastAsia="Calibri" w:hAnsi="Calibri" w:cs="Calibri"/>
                <w:sz w:val="20"/>
                <w:szCs w:val="20"/>
              </w:rPr>
              <w:t xml:space="preserve">Who will obtain informed consent or assent from potential trial participants or authorized proxies, and how </w:t>
            </w:r>
          </w:p>
        </w:tc>
        <w:tc>
          <w:tcPr>
            <w:tcW w:w="1260" w:type="dxa"/>
          </w:tcPr>
          <w:p w14:paraId="661B0473" w14:textId="6B6DF2B7" w:rsidR="00D60E6F" w:rsidRDefault="0081746F" w:rsidP="00D60E6F">
            <w:pPr>
              <w:rPr>
                <w:rFonts w:ascii="Calibri" w:eastAsia="Calibri" w:hAnsi="Calibri" w:cs="Calibri"/>
                <w:sz w:val="20"/>
                <w:szCs w:val="20"/>
              </w:rPr>
            </w:pPr>
            <w:r>
              <w:rPr>
                <w:rFonts w:ascii="Calibri" w:eastAsia="Calibri" w:hAnsi="Calibri" w:cs="Calibri"/>
                <w:sz w:val="20"/>
                <w:szCs w:val="20"/>
              </w:rPr>
              <w:t>5</w:t>
            </w:r>
            <w:r w:rsidR="000D0262">
              <w:rPr>
                <w:rFonts w:ascii="Calibri" w:eastAsia="Calibri" w:hAnsi="Calibri" w:cs="Calibri"/>
                <w:sz w:val="20"/>
                <w:szCs w:val="20"/>
              </w:rPr>
              <w:t>; 1</w:t>
            </w:r>
            <w:r>
              <w:rPr>
                <w:rFonts w:ascii="Calibri" w:eastAsia="Calibri" w:hAnsi="Calibri" w:cs="Calibri"/>
                <w:sz w:val="20"/>
                <w:szCs w:val="20"/>
              </w:rPr>
              <w:t>9</w:t>
            </w:r>
            <w:r w:rsidR="007C5131">
              <w:rPr>
                <w:rFonts w:ascii="Calibri" w:eastAsia="Calibri" w:hAnsi="Calibri" w:cs="Calibri"/>
                <w:sz w:val="20"/>
                <w:szCs w:val="20"/>
              </w:rPr>
              <w:t xml:space="preserve">; </w:t>
            </w:r>
            <w:r>
              <w:rPr>
                <w:rFonts w:ascii="Calibri" w:eastAsia="Calibri" w:hAnsi="Calibri" w:cs="Calibri"/>
                <w:sz w:val="20"/>
                <w:szCs w:val="20"/>
              </w:rPr>
              <w:t>26-27</w:t>
            </w:r>
          </w:p>
        </w:tc>
      </w:tr>
      <w:tr w:rsidR="00D60E6F" w14:paraId="1015F0BE" w14:textId="35868D4A" w:rsidTr="00E94F88">
        <w:trPr>
          <w:trHeight w:val="185"/>
        </w:trPr>
        <w:tc>
          <w:tcPr>
            <w:tcW w:w="2405" w:type="dxa"/>
            <w:vMerge/>
          </w:tcPr>
          <w:p w14:paraId="1CAC9378" w14:textId="77777777" w:rsidR="00D60E6F" w:rsidRDefault="00D60E6F" w:rsidP="00D60E6F">
            <w:pPr>
              <w:widowControl w:val="0"/>
              <w:pBdr>
                <w:top w:val="nil"/>
                <w:left w:val="nil"/>
                <w:bottom w:val="nil"/>
                <w:right w:val="nil"/>
                <w:between w:val="nil"/>
              </w:pBdr>
              <w:spacing w:line="276" w:lineRule="auto"/>
              <w:rPr>
                <w:rFonts w:ascii="Calibri" w:eastAsia="Calibri" w:hAnsi="Calibri" w:cs="Calibri"/>
                <w:sz w:val="20"/>
                <w:szCs w:val="20"/>
              </w:rPr>
            </w:pPr>
          </w:p>
        </w:tc>
        <w:tc>
          <w:tcPr>
            <w:tcW w:w="567" w:type="dxa"/>
          </w:tcPr>
          <w:p w14:paraId="23A2304C" w14:textId="77777777" w:rsidR="00D60E6F" w:rsidRDefault="00D60E6F" w:rsidP="00D60E6F">
            <w:pPr>
              <w:jc w:val="center"/>
              <w:rPr>
                <w:rFonts w:ascii="Calibri" w:eastAsia="Calibri" w:hAnsi="Calibri" w:cs="Calibri"/>
                <w:sz w:val="20"/>
                <w:szCs w:val="20"/>
              </w:rPr>
            </w:pPr>
            <w:r>
              <w:rPr>
                <w:rFonts w:ascii="Calibri" w:eastAsia="Calibri" w:hAnsi="Calibri" w:cs="Calibri"/>
                <w:sz w:val="20"/>
                <w:szCs w:val="20"/>
              </w:rPr>
              <w:t>32b</w:t>
            </w:r>
          </w:p>
        </w:tc>
        <w:tc>
          <w:tcPr>
            <w:tcW w:w="8723" w:type="dxa"/>
          </w:tcPr>
          <w:p w14:paraId="202394F3"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Additional consent provisions for collection and use of participant data and biological specimens in ancillary studies, if applicable</w:t>
            </w:r>
          </w:p>
        </w:tc>
        <w:tc>
          <w:tcPr>
            <w:tcW w:w="1260" w:type="dxa"/>
          </w:tcPr>
          <w:p w14:paraId="05E71DBD" w14:textId="3B7E0A4E" w:rsidR="00D60E6F" w:rsidRDefault="000D0262" w:rsidP="00D60E6F">
            <w:pPr>
              <w:rPr>
                <w:rFonts w:ascii="Calibri" w:eastAsia="Calibri" w:hAnsi="Calibri" w:cs="Calibri"/>
                <w:sz w:val="20"/>
                <w:szCs w:val="20"/>
              </w:rPr>
            </w:pPr>
            <w:r>
              <w:rPr>
                <w:rFonts w:ascii="Calibri" w:eastAsia="Calibri" w:hAnsi="Calibri" w:cs="Calibri"/>
                <w:sz w:val="20"/>
                <w:szCs w:val="20"/>
              </w:rPr>
              <w:t>N</w:t>
            </w:r>
            <w:r w:rsidRPr="00D60E6F">
              <w:rPr>
                <w:rFonts w:ascii="Calibri" w:eastAsia="Calibri" w:hAnsi="Calibri" w:cs="Calibri"/>
                <w:sz w:val="20"/>
                <w:szCs w:val="20"/>
              </w:rPr>
              <w:t>ot stated</w:t>
            </w:r>
          </w:p>
        </w:tc>
      </w:tr>
      <w:tr w:rsidR="00D60E6F" w14:paraId="6E4E8610" w14:textId="0E6C8493" w:rsidTr="00E94F88">
        <w:trPr>
          <w:trHeight w:val="480"/>
        </w:trPr>
        <w:tc>
          <w:tcPr>
            <w:tcW w:w="2405" w:type="dxa"/>
          </w:tcPr>
          <w:p w14:paraId="34C160EC"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Confidentiality</w:t>
            </w:r>
          </w:p>
        </w:tc>
        <w:tc>
          <w:tcPr>
            <w:tcW w:w="567" w:type="dxa"/>
          </w:tcPr>
          <w:p w14:paraId="79B0048A" w14:textId="77777777" w:rsidR="00D60E6F" w:rsidRDefault="00D60E6F" w:rsidP="00D60E6F">
            <w:pPr>
              <w:jc w:val="center"/>
              <w:rPr>
                <w:rFonts w:ascii="Calibri" w:eastAsia="Calibri" w:hAnsi="Calibri" w:cs="Calibri"/>
                <w:sz w:val="20"/>
                <w:szCs w:val="20"/>
              </w:rPr>
            </w:pPr>
            <w:r>
              <w:rPr>
                <w:rFonts w:ascii="Calibri" w:eastAsia="Calibri" w:hAnsi="Calibri" w:cs="Calibri"/>
                <w:sz w:val="20"/>
                <w:szCs w:val="20"/>
              </w:rPr>
              <w:t>33</w:t>
            </w:r>
          </w:p>
        </w:tc>
        <w:tc>
          <w:tcPr>
            <w:tcW w:w="8723" w:type="dxa"/>
          </w:tcPr>
          <w:p w14:paraId="70AB14EC" w14:textId="77777777" w:rsidR="00D60E6F" w:rsidRDefault="00D60E6F" w:rsidP="00D60E6F">
            <w:pPr>
              <w:rPr>
                <w:rFonts w:ascii="Calibri" w:eastAsia="Calibri" w:hAnsi="Calibri" w:cs="Calibri"/>
                <w:sz w:val="20"/>
                <w:szCs w:val="20"/>
              </w:rPr>
            </w:pPr>
            <w:proofErr w:type="gramStart"/>
            <w:r>
              <w:rPr>
                <w:rFonts w:ascii="Calibri" w:eastAsia="Calibri" w:hAnsi="Calibri" w:cs="Calibri"/>
                <w:sz w:val="20"/>
                <w:szCs w:val="20"/>
              </w:rPr>
              <w:t>How</w:t>
            </w:r>
            <w:proofErr w:type="gramEnd"/>
            <w:r>
              <w:rPr>
                <w:rFonts w:ascii="Calibri" w:eastAsia="Calibri" w:hAnsi="Calibri" w:cs="Calibri"/>
                <w:sz w:val="20"/>
                <w:szCs w:val="20"/>
              </w:rPr>
              <w:t xml:space="preserve"> personal information about potential and enrolled participants will be collected, shared, and maintained </w:t>
            </w:r>
            <w:proofErr w:type="gramStart"/>
            <w:r>
              <w:rPr>
                <w:rFonts w:ascii="Calibri" w:eastAsia="Calibri" w:hAnsi="Calibri" w:cs="Calibri"/>
                <w:sz w:val="20"/>
                <w:szCs w:val="20"/>
              </w:rPr>
              <w:t>in order to</w:t>
            </w:r>
            <w:proofErr w:type="gramEnd"/>
            <w:r>
              <w:rPr>
                <w:rFonts w:ascii="Calibri" w:eastAsia="Calibri" w:hAnsi="Calibri" w:cs="Calibri"/>
                <w:sz w:val="20"/>
                <w:szCs w:val="20"/>
              </w:rPr>
              <w:t xml:space="preserve"> protect confidentiality before, during, and after the trial</w:t>
            </w:r>
          </w:p>
        </w:tc>
        <w:tc>
          <w:tcPr>
            <w:tcW w:w="1260" w:type="dxa"/>
          </w:tcPr>
          <w:p w14:paraId="7426B59E" w14:textId="63CBA77A" w:rsidR="00D60E6F" w:rsidRDefault="0081746F" w:rsidP="00D60E6F">
            <w:pPr>
              <w:rPr>
                <w:rFonts w:ascii="Calibri" w:eastAsia="Calibri" w:hAnsi="Calibri" w:cs="Calibri"/>
                <w:sz w:val="20"/>
                <w:szCs w:val="20"/>
              </w:rPr>
            </w:pPr>
            <w:r>
              <w:rPr>
                <w:rFonts w:ascii="Calibri" w:eastAsia="Calibri" w:hAnsi="Calibri" w:cs="Calibri"/>
                <w:sz w:val="20"/>
                <w:szCs w:val="20"/>
              </w:rPr>
              <w:t>20</w:t>
            </w:r>
          </w:p>
        </w:tc>
      </w:tr>
      <w:tr w:rsidR="00D60E6F" w14:paraId="5787D876" w14:textId="0C1273C6" w:rsidTr="00E94F88">
        <w:trPr>
          <w:trHeight w:val="361"/>
        </w:trPr>
        <w:tc>
          <w:tcPr>
            <w:tcW w:w="2405" w:type="dxa"/>
          </w:tcPr>
          <w:p w14:paraId="5579F60B"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Ancillary and post-trial care</w:t>
            </w:r>
          </w:p>
        </w:tc>
        <w:tc>
          <w:tcPr>
            <w:tcW w:w="567" w:type="dxa"/>
          </w:tcPr>
          <w:p w14:paraId="42E0E2EE" w14:textId="77777777" w:rsidR="00D60E6F" w:rsidRDefault="00D60E6F" w:rsidP="00D60E6F">
            <w:pPr>
              <w:jc w:val="center"/>
              <w:rPr>
                <w:rFonts w:ascii="Calibri" w:eastAsia="Calibri" w:hAnsi="Calibri" w:cs="Calibri"/>
                <w:sz w:val="20"/>
                <w:szCs w:val="20"/>
              </w:rPr>
            </w:pPr>
            <w:r>
              <w:rPr>
                <w:rFonts w:ascii="Calibri" w:eastAsia="Calibri" w:hAnsi="Calibri" w:cs="Calibri"/>
                <w:sz w:val="20"/>
                <w:szCs w:val="20"/>
              </w:rPr>
              <w:t>34</w:t>
            </w:r>
          </w:p>
        </w:tc>
        <w:tc>
          <w:tcPr>
            <w:tcW w:w="8723" w:type="dxa"/>
          </w:tcPr>
          <w:p w14:paraId="486EA39F" w14:textId="77777777" w:rsidR="00D60E6F" w:rsidRDefault="00D60E6F" w:rsidP="00D60E6F">
            <w:pPr>
              <w:rPr>
                <w:rFonts w:ascii="Calibri" w:eastAsia="Calibri" w:hAnsi="Calibri" w:cs="Calibri"/>
                <w:sz w:val="20"/>
                <w:szCs w:val="20"/>
              </w:rPr>
            </w:pPr>
            <w:r>
              <w:rPr>
                <w:rFonts w:ascii="Calibri" w:eastAsia="Calibri" w:hAnsi="Calibri" w:cs="Calibri"/>
                <w:sz w:val="20"/>
                <w:szCs w:val="20"/>
              </w:rPr>
              <w:t>Provisions, if any, for ancillary and post-trial care, and for compensation to those who suffer harm from trial participation</w:t>
            </w:r>
          </w:p>
        </w:tc>
        <w:tc>
          <w:tcPr>
            <w:tcW w:w="1260" w:type="dxa"/>
          </w:tcPr>
          <w:p w14:paraId="3AF032B2" w14:textId="4FF715D9" w:rsidR="00D60E6F" w:rsidRDefault="000D0262" w:rsidP="00D60E6F">
            <w:pPr>
              <w:rPr>
                <w:rFonts w:ascii="Calibri" w:eastAsia="Calibri" w:hAnsi="Calibri" w:cs="Calibri"/>
                <w:sz w:val="20"/>
                <w:szCs w:val="20"/>
              </w:rPr>
            </w:pPr>
            <w:r>
              <w:rPr>
                <w:rFonts w:ascii="Calibri" w:eastAsia="Calibri" w:hAnsi="Calibri" w:cs="Calibri"/>
                <w:sz w:val="20"/>
                <w:szCs w:val="20"/>
              </w:rPr>
              <w:t>N</w:t>
            </w:r>
            <w:r w:rsidRPr="00D60E6F">
              <w:rPr>
                <w:rFonts w:ascii="Calibri" w:eastAsia="Calibri" w:hAnsi="Calibri" w:cs="Calibri"/>
                <w:sz w:val="20"/>
                <w:szCs w:val="20"/>
              </w:rPr>
              <w:t>ot stated</w:t>
            </w:r>
          </w:p>
        </w:tc>
      </w:tr>
    </w:tbl>
    <w:p w14:paraId="30AB0EAB" w14:textId="6366BBB5" w:rsidR="00702F65" w:rsidRDefault="00702F65" w:rsidP="006A5AEC">
      <w:pPr>
        <w:rPr>
          <w:rFonts w:ascii="Calibri" w:eastAsia="Calibri" w:hAnsi="Calibri" w:cs="Calibri"/>
        </w:rPr>
      </w:pPr>
    </w:p>
    <w:p w14:paraId="54C08E11" w14:textId="2F591B9E" w:rsidR="00AA7974" w:rsidRPr="00AA7974" w:rsidRDefault="00AA7974" w:rsidP="00AA7974">
      <w:pPr>
        <w:pStyle w:val="TableNote"/>
        <w:tabs>
          <w:tab w:val="left" w:pos="4830"/>
        </w:tabs>
        <w:spacing w:before="80" w:line="240" w:lineRule="auto"/>
        <w:rPr>
          <w:rFonts w:asciiTheme="majorHAnsi" w:hAnsiTheme="majorHAnsi" w:cstheme="majorHAnsi"/>
          <w:sz w:val="20"/>
        </w:rPr>
      </w:pPr>
      <w:r w:rsidRPr="00AA7974">
        <w:rPr>
          <w:rFonts w:asciiTheme="majorHAnsi" w:hAnsiTheme="majorHAnsi" w:cstheme="majorHAnsi"/>
          <w:sz w:val="20"/>
        </w:rPr>
        <w:lastRenderedPageBreak/>
        <w:t xml:space="preserve">*We strongly recommend reading this checklist in conjunction with the SPIRIT 2025 Explanation and Elaboration </w:t>
      </w:r>
      <w:r w:rsidR="006C66B2">
        <w:rPr>
          <w:rFonts w:asciiTheme="majorHAnsi" w:hAnsiTheme="majorHAnsi" w:cstheme="majorHAnsi"/>
          <w:sz w:val="20"/>
        </w:rPr>
        <w:t>and</w:t>
      </w:r>
      <w:r w:rsidR="006C66B2" w:rsidRPr="006C66B2">
        <w:rPr>
          <w:rFonts w:asciiTheme="majorHAnsi" w:hAnsiTheme="majorHAnsi" w:cstheme="majorHAnsi"/>
          <w:sz w:val="20"/>
        </w:rPr>
        <w:t xml:space="preserve"> </w:t>
      </w:r>
      <w:r w:rsidR="006C66B2" w:rsidRPr="00AA7974">
        <w:rPr>
          <w:rFonts w:asciiTheme="majorHAnsi" w:hAnsiTheme="majorHAnsi" w:cstheme="majorHAnsi"/>
          <w:sz w:val="20"/>
        </w:rPr>
        <w:t xml:space="preserve">the SPIRIT 2025 </w:t>
      </w:r>
      <w:r w:rsidR="006C66B2">
        <w:rPr>
          <w:rFonts w:asciiTheme="majorHAnsi" w:hAnsiTheme="majorHAnsi" w:cstheme="majorHAnsi"/>
          <w:sz w:val="20"/>
        </w:rPr>
        <w:t>Expanded Checklist</w:t>
      </w:r>
      <w:r w:rsidR="006C66B2" w:rsidRPr="00AA7974">
        <w:rPr>
          <w:rFonts w:asciiTheme="majorHAnsi" w:hAnsiTheme="majorHAnsi" w:cstheme="majorHAnsi"/>
          <w:sz w:val="20"/>
        </w:rPr>
        <w:t xml:space="preserve"> </w:t>
      </w:r>
      <w:r w:rsidRPr="00AA7974">
        <w:rPr>
          <w:rFonts w:asciiTheme="majorHAnsi" w:hAnsiTheme="majorHAnsi" w:cstheme="majorHAnsi"/>
          <w:sz w:val="20"/>
        </w:rPr>
        <w:t xml:space="preserve">for important clarifications on all the items. We also recommend reading relevant SPIRIT extensions. See </w:t>
      </w:r>
      <w:hyperlink r:id="rId8" w:history="1">
        <w:r w:rsidRPr="00AA7974">
          <w:rPr>
            <w:rStyle w:val="Hyperlink"/>
            <w:rFonts w:asciiTheme="majorHAnsi" w:eastAsia="Arial" w:hAnsiTheme="majorHAnsi" w:cstheme="majorHAnsi"/>
            <w:sz w:val="20"/>
          </w:rPr>
          <w:t>www.consort-spirit.org</w:t>
        </w:r>
      </w:hyperlink>
    </w:p>
    <w:p w14:paraId="7A16F352" w14:textId="77777777" w:rsidR="00AA7974" w:rsidRPr="00AA7974" w:rsidRDefault="00AA7974" w:rsidP="00AA7974">
      <w:pPr>
        <w:rPr>
          <w:rFonts w:asciiTheme="majorHAnsi" w:hAnsiTheme="majorHAnsi" w:cstheme="majorHAnsi"/>
          <w:sz w:val="20"/>
          <w:szCs w:val="20"/>
        </w:rPr>
      </w:pPr>
    </w:p>
    <w:p w14:paraId="5D818620" w14:textId="77777777" w:rsidR="00AA7974" w:rsidRPr="00AA7974" w:rsidRDefault="00AA7974" w:rsidP="00AA7974">
      <w:pPr>
        <w:pStyle w:val="TableNote"/>
        <w:tabs>
          <w:tab w:val="left" w:pos="4830"/>
        </w:tabs>
        <w:spacing w:before="80" w:line="240" w:lineRule="auto"/>
        <w:rPr>
          <w:rFonts w:asciiTheme="majorHAnsi" w:hAnsiTheme="majorHAnsi" w:cstheme="majorHAnsi"/>
          <w:sz w:val="20"/>
        </w:rPr>
      </w:pPr>
      <w:r w:rsidRPr="00AA7974">
        <w:rPr>
          <w:rFonts w:asciiTheme="majorHAnsi" w:hAnsiTheme="majorHAnsi" w:cstheme="majorHAnsi"/>
          <w:sz w:val="20"/>
        </w:rPr>
        <w:t xml:space="preserve">Citation: Chan A-W, </w:t>
      </w:r>
      <w:proofErr w:type="spellStart"/>
      <w:r w:rsidRPr="00AA7974">
        <w:rPr>
          <w:rFonts w:asciiTheme="majorHAnsi" w:hAnsiTheme="majorHAnsi" w:cstheme="majorHAnsi"/>
          <w:sz w:val="20"/>
        </w:rPr>
        <w:t>Boutron</w:t>
      </w:r>
      <w:proofErr w:type="spellEnd"/>
      <w:r w:rsidRPr="00AA7974">
        <w:rPr>
          <w:rFonts w:asciiTheme="majorHAnsi" w:hAnsiTheme="majorHAnsi" w:cstheme="majorHAnsi"/>
          <w:sz w:val="20"/>
        </w:rPr>
        <w:t xml:space="preserve"> I, Hopewell S, Moher D, Schulz KF, et al. SPIRIT 2025 statement: updated guideline for protocols of randomised trials. BMJ 2025;</w:t>
      </w:r>
      <w:proofErr w:type="gramStart"/>
      <w:r w:rsidRPr="00AA7974">
        <w:rPr>
          <w:rFonts w:asciiTheme="majorHAnsi" w:hAnsiTheme="majorHAnsi" w:cstheme="majorHAnsi"/>
          <w:sz w:val="20"/>
        </w:rPr>
        <w:t>389:e</w:t>
      </w:r>
      <w:proofErr w:type="gramEnd"/>
      <w:r w:rsidRPr="00AA7974">
        <w:rPr>
          <w:rFonts w:asciiTheme="majorHAnsi" w:hAnsiTheme="majorHAnsi" w:cstheme="majorHAnsi"/>
          <w:sz w:val="20"/>
        </w:rPr>
        <w:t>081477.</w:t>
      </w:r>
      <w:r w:rsidRPr="00AA7974">
        <w:rPr>
          <w:rFonts w:asciiTheme="majorHAnsi" w:hAnsiTheme="majorHAnsi" w:cstheme="majorHAnsi"/>
        </w:rPr>
        <w:t xml:space="preserve"> </w:t>
      </w:r>
      <w:hyperlink r:id="rId9" w:history="1">
        <w:r w:rsidRPr="00AA7974">
          <w:rPr>
            <w:rStyle w:val="Hyperlink"/>
            <w:rFonts w:asciiTheme="majorHAnsi" w:hAnsiTheme="majorHAnsi" w:cstheme="majorHAnsi"/>
            <w:sz w:val="20"/>
          </w:rPr>
          <w:t>https://dx.doi.org/10.1136/bmj-2024-081477</w:t>
        </w:r>
      </w:hyperlink>
    </w:p>
    <w:p w14:paraId="4D0364D9" w14:textId="77777777" w:rsidR="00AA7974" w:rsidRPr="00AA7974" w:rsidRDefault="00AA7974" w:rsidP="00AA7974">
      <w:pPr>
        <w:pStyle w:val="TableNote"/>
        <w:tabs>
          <w:tab w:val="left" w:pos="4830"/>
        </w:tabs>
        <w:spacing w:before="80" w:line="240" w:lineRule="auto"/>
        <w:rPr>
          <w:rFonts w:asciiTheme="majorHAnsi" w:hAnsiTheme="majorHAnsi" w:cstheme="majorHAnsi"/>
          <w:sz w:val="20"/>
        </w:rPr>
      </w:pPr>
    </w:p>
    <w:p w14:paraId="1640AFE7" w14:textId="77777777" w:rsidR="00AA7974" w:rsidRPr="00AA7974" w:rsidRDefault="00AA7974" w:rsidP="00AA7974">
      <w:pPr>
        <w:pStyle w:val="TableNote"/>
        <w:tabs>
          <w:tab w:val="left" w:pos="4830"/>
        </w:tabs>
        <w:spacing w:before="80" w:line="240" w:lineRule="auto"/>
        <w:rPr>
          <w:rFonts w:asciiTheme="majorHAnsi" w:hAnsiTheme="majorHAnsi" w:cstheme="majorHAnsi"/>
          <w:sz w:val="20"/>
        </w:rPr>
      </w:pPr>
      <w:r w:rsidRPr="00AA7974">
        <w:rPr>
          <w:rFonts w:asciiTheme="majorHAnsi" w:hAnsiTheme="majorHAnsi" w:cstheme="majorHAnsi"/>
          <w:sz w:val="20"/>
        </w:rPr>
        <w:t>© 2025 Chan A-W et al. This is an Open Access article distributed under the terms of the Creative Commons Attribution License (</w:t>
      </w:r>
      <w:hyperlink r:id="rId10" w:history="1">
        <w:r w:rsidRPr="00AA7974">
          <w:rPr>
            <w:rStyle w:val="Hyperlink"/>
            <w:rFonts w:asciiTheme="majorHAnsi" w:eastAsia="Arial" w:hAnsiTheme="majorHAnsi" w:cstheme="majorHAnsi"/>
            <w:sz w:val="20"/>
          </w:rPr>
          <w:t>https://creativecommons.org/licenses/by/4.0/</w:t>
        </w:r>
      </w:hyperlink>
      <w:r w:rsidRPr="00AA7974">
        <w:rPr>
          <w:rFonts w:asciiTheme="majorHAnsi" w:hAnsiTheme="majorHAnsi" w:cstheme="majorHAnsi"/>
          <w:sz w:val="20"/>
        </w:rPr>
        <w:t>), which permits unrestricted use, distribution, and reproduction in any medium, provided the original work is properly cited.</w:t>
      </w:r>
    </w:p>
    <w:p w14:paraId="4AA8E6F1" w14:textId="77777777" w:rsidR="00AA7974" w:rsidRDefault="00AA7974" w:rsidP="00AA7974"/>
    <w:p w14:paraId="773C0609" w14:textId="77777777" w:rsidR="00AA7974" w:rsidRPr="00DD051C" w:rsidRDefault="00AA7974" w:rsidP="006A5AEC">
      <w:pPr>
        <w:rPr>
          <w:rFonts w:ascii="Calibri" w:eastAsia="Calibri" w:hAnsi="Calibri" w:cs="Calibri"/>
        </w:rPr>
      </w:pPr>
    </w:p>
    <w:sectPr w:rsidR="00AA7974" w:rsidRPr="00DD051C" w:rsidSect="00FB4A76">
      <w:headerReference w:type="default" r:id="rId11"/>
      <w:footerReference w:type="default" r:id="rId12"/>
      <w:pgSz w:w="15840" w:h="12240" w:orient="landscape"/>
      <w:pgMar w:top="1134" w:right="1168" w:bottom="1021" w:left="1440" w:header="720" w:footer="44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9D7E7" w14:textId="77777777" w:rsidR="00226F7A" w:rsidRDefault="00226F7A">
      <w:r>
        <w:separator/>
      </w:r>
    </w:p>
  </w:endnote>
  <w:endnote w:type="continuationSeparator" w:id="0">
    <w:p w14:paraId="2AF572DD" w14:textId="77777777" w:rsidR="00226F7A" w:rsidRDefault="00226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Helvetica Neue">
    <w:panose1 w:val="02000503000000020004"/>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911DF" w14:textId="0BE623BB" w:rsidR="00702F65" w:rsidRDefault="00834CD7">
    <w:pPr>
      <w:pBdr>
        <w:top w:val="nil"/>
        <w:left w:val="nil"/>
        <w:bottom w:val="nil"/>
        <w:right w:val="nil"/>
        <w:between w:val="nil"/>
      </w:pBdr>
      <w:tabs>
        <w:tab w:val="center" w:pos="4320"/>
        <w:tab w:val="right" w:pos="8640"/>
      </w:tabs>
      <w:jc w:val="center"/>
      <w:rPr>
        <w:rFonts w:ascii="Calibri" w:eastAsia="Calibri" w:hAnsi="Calibri" w:cs="Calibri"/>
        <w:color w:val="000000"/>
      </w:rPr>
    </w:pPr>
    <w:r>
      <w:rPr>
        <w:rFonts w:ascii="Calibri" w:eastAsia="Calibri" w:hAnsi="Calibri" w:cs="Calibri"/>
        <w:color w:val="000000"/>
      </w:rPr>
      <w:t xml:space="preserve">Page </w:t>
    </w:r>
    <w:r>
      <w:rPr>
        <w:rFonts w:ascii="Calibri" w:eastAsia="Calibri" w:hAnsi="Calibri" w:cs="Calibri"/>
        <w:color w:val="000000"/>
      </w:rPr>
      <w:fldChar w:fldCharType="begin"/>
    </w:r>
    <w:r>
      <w:rPr>
        <w:rFonts w:ascii="Calibri" w:eastAsia="Calibri" w:hAnsi="Calibri" w:cs="Calibri"/>
        <w:color w:val="000000"/>
      </w:rPr>
      <w:instrText>PAGE</w:instrText>
    </w:r>
    <w:r>
      <w:rPr>
        <w:rFonts w:ascii="Calibri" w:eastAsia="Calibri" w:hAnsi="Calibri" w:cs="Calibri"/>
        <w:color w:val="000000"/>
      </w:rPr>
      <w:fldChar w:fldCharType="separate"/>
    </w:r>
    <w:r w:rsidR="00A826DA">
      <w:rPr>
        <w:rFonts w:ascii="Calibri" w:eastAsia="Calibri" w:hAnsi="Calibri" w:cs="Calibri"/>
        <w:noProof/>
        <w:color w:val="000000"/>
      </w:rPr>
      <w:t>2</w:t>
    </w:r>
    <w:r>
      <w:rPr>
        <w:rFonts w:ascii="Calibri" w:eastAsia="Calibri" w:hAnsi="Calibri" w:cs="Calibri"/>
        <w:color w:val="000000"/>
      </w:rPr>
      <w:fldChar w:fldCharType="end"/>
    </w:r>
    <w:r>
      <w:rPr>
        <w:rFonts w:ascii="Calibri" w:eastAsia="Calibri" w:hAnsi="Calibri" w:cs="Calibri"/>
        <w:color w:val="000000"/>
      </w:rPr>
      <w:t xml:space="preserve"> of </w:t>
    </w:r>
    <w:r>
      <w:rPr>
        <w:rFonts w:ascii="Calibri" w:eastAsia="Calibri" w:hAnsi="Calibri" w:cs="Calibri"/>
        <w:color w:val="000000"/>
      </w:rPr>
      <w:fldChar w:fldCharType="begin"/>
    </w:r>
    <w:r>
      <w:rPr>
        <w:rFonts w:ascii="Calibri" w:eastAsia="Calibri" w:hAnsi="Calibri" w:cs="Calibri"/>
        <w:color w:val="000000"/>
      </w:rPr>
      <w:instrText>NUMPAGES</w:instrText>
    </w:r>
    <w:r>
      <w:rPr>
        <w:rFonts w:ascii="Calibri" w:eastAsia="Calibri" w:hAnsi="Calibri" w:cs="Calibri"/>
        <w:color w:val="000000"/>
      </w:rPr>
      <w:fldChar w:fldCharType="separate"/>
    </w:r>
    <w:r w:rsidR="00A826DA">
      <w:rPr>
        <w:rFonts w:ascii="Calibri" w:eastAsia="Calibri" w:hAnsi="Calibri" w:cs="Calibri"/>
        <w:noProof/>
        <w:color w:val="000000"/>
      </w:rPr>
      <w:t>3</w:t>
    </w:r>
    <w:r>
      <w:rPr>
        <w:rFonts w:ascii="Calibri" w:eastAsia="Calibri" w:hAnsi="Calibri" w:cs="Calibri"/>
        <w:color w:val="000000"/>
      </w:rPr>
      <w:fldChar w:fldCharType="end"/>
    </w:r>
  </w:p>
  <w:p w14:paraId="4A1F6410" w14:textId="77777777" w:rsidR="00702F65" w:rsidRDefault="00834CD7">
    <w:pPr>
      <w:pBdr>
        <w:top w:val="nil"/>
        <w:left w:val="nil"/>
        <w:bottom w:val="nil"/>
        <w:right w:val="nil"/>
        <w:between w:val="nil"/>
      </w:pBdr>
      <w:tabs>
        <w:tab w:val="center" w:pos="4320"/>
        <w:tab w:val="right" w:pos="8640"/>
        <w:tab w:val="right" w:pos="9356"/>
      </w:tabs>
      <w:ind w:right="-710"/>
      <w:rPr>
        <w:color w:val="000000"/>
        <w:sz w:val="20"/>
        <w:szCs w:val="20"/>
      </w:rPr>
    </w:pPr>
    <w:r>
      <w:rPr>
        <w:color w:val="000000"/>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356D0" w14:textId="77777777" w:rsidR="00226F7A" w:rsidRDefault="00226F7A">
      <w:r>
        <w:separator/>
      </w:r>
    </w:p>
  </w:footnote>
  <w:footnote w:type="continuationSeparator" w:id="0">
    <w:p w14:paraId="72752959" w14:textId="77777777" w:rsidR="00226F7A" w:rsidRDefault="00226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CEA21" w14:textId="77777777" w:rsidR="00702F65" w:rsidRDefault="00702F65">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94834"/>
    <w:multiLevelType w:val="multilevel"/>
    <w:tmpl w:val="8D8E08F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75A1296"/>
    <w:multiLevelType w:val="multilevel"/>
    <w:tmpl w:val="4F7A80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A6D49D2"/>
    <w:multiLevelType w:val="multilevel"/>
    <w:tmpl w:val="9EEC48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797457332">
    <w:abstractNumId w:val="2"/>
  </w:num>
  <w:num w:numId="2" w16cid:durableId="1079595293">
    <w:abstractNumId w:val="0"/>
  </w:num>
  <w:num w:numId="3" w16cid:durableId="8338386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Vancouver&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w55dstpawxw0rneeeto5s2ddex2zdapee5zp&quot;&gt;SPIRIT Statement references 2023-08-07&lt;record-ids&gt;&lt;item&gt;1&lt;/item&gt;&lt;item&gt;15&lt;/item&gt;&lt;item&gt;18&lt;/item&gt;&lt;item&gt;34&lt;/item&gt;&lt;item&gt;35&lt;/item&gt;&lt;item&gt;38&lt;/item&gt;&lt;item&gt;39&lt;/item&gt;&lt;item&gt;43&lt;/item&gt;&lt;item&gt;53&lt;/item&gt;&lt;item&gt;54&lt;/item&gt;&lt;item&gt;55&lt;/item&gt;&lt;item&gt;56&lt;/item&gt;&lt;item&gt;57&lt;/item&gt;&lt;item&gt;58&lt;/item&gt;&lt;item&gt;61&lt;/item&gt;&lt;item&gt;62&lt;/item&gt;&lt;item&gt;63&lt;/item&gt;&lt;item&gt;64&lt;/item&gt;&lt;item&gt;65&lt;/item&gt;&lt;item&gt;67&lt;/item&gt;&lt;item&gt;68&lt;/item&gt;&lt;item&gt;69&lt;/item&gt;&lt;item&gt;70&lt;/item&gt;&lt;item&gt;71&lt;/item&gt;&lt;item&gt;72&lt;/item&gt;&lt;item&gt;73&lt;/item&gt;&lt;item&gt;74&lt;/item&gt;&lt;item&gt;75&lt;/item&gt;&lt;item&gt;76&lt;/item&gt;&lt;item&gt;77&lt;/item&gt;&lt;item&gt;78&lt;/item&gt;&lt;item&gt;79&lt;/item&gt;&lt;item&gt;80&lt;/item&gt;&lt;item&gt;81&lt;/item&gt;&lt;item&gt;82&lt;/item&gt;&lt;item&gt;85&lt;/item&gt;&lt;item&gt;86&lt;/item&gt;&lt;item&gt;89&lt;/item&gt;&lt;item&gt;91&lt;/item&gt;&lt;item&gt;92&lt;/item&gt;&lt;item&gt;93&lt;/item&gt;&lt;item&gt;94&lt;/item&gt;&lt;item&gt;96&lt;/item&gt;&lt;item&gt;97&lt;/item&gt;&lt;item&gt;98&lt;/item&gt;&lt;item&gt;99&lt;/item&gt;&lt;item&gt;100&lt;/item&gt;&lt;item&gt;101&lt;/item&gt;&lt;item&gt;103&lt;/item&gt;&lt;item&gt;104&lt;/item&gt;&lt;item&gt;105&lt;/item&gt;&lt;item&gt;106&lt;/item&gt;&lt;item&gt;107&lt;/item&gt;&lt;item&gt;108&lt;/item&gt;&lt;item&gt;111&lt;/item&gt;&lt;/record-ids&gt;&lt;/item&gt;&lt;/Libraries&gt;"/>
  </w:docVars>
  <w:rsids>
    <w:rsidRoot w:val="00702F65"/>
    <w:rsid w:val="000748F4"/>
    <w:rsid w:val="000863CC"/>
    <w:rsid w:val="000A67D6"/>
    <w:rsid w:val="000B133A"/>
    <w:rsid w:val="000C57FA"/>
    <w:rsid w:val="000C6C5B"/>
    <w:rsid w:val="000D0262"/>
    <w:rsid w:val="001046FD"/>
    <w:rsid w:val="00123910"/>
    <w:rsid w:val="00165F77"/>
    <w:rsid w:val="0016602B"/>
    <w:rsid w:val="0018139A"/>
    <w:rsid w:val="001A321E"/>
    <w:rsid w:val="001B6CEE"/>
    <w:rsid w:val="001C3D72"/>
    <w:rsid w:val="001D3422"/>
    <w:rsid w:val="001D5A27"/>
    <w:rsid w:val="00200DF2"/>
    <w:rsid w:val="002162F0"/>
    <w:rsid w:val="00217195"/>
    <w:rsid w:val="00226F7A"/>
    <w:rsid w:val="002D34D0"/>
    <w:rsid w:val="00301B0C"/>
    <w:rsid w:val="00305F2C"/>
    <w:rsid w:val="00307632"/>
    <w:rsid w:val="00307850"/>
    <w:rsid w:val="0031325B"/>
    <w:rsid w:val="00321DA5"/>
    <w:rsid w:val="00356D9F"/>
    <w:rsid w:val="00364BE0"/>
    <w:rsid w:val="00373234"/>
    <w:rsid w:val="00383414"/>
    <w:rsid w:val="003C0959"/>
    <w:rsid w:val="003C2518"/>
    <w:rsid w:val="003F0B27"/>
    <w:rsid w:val="003F4875"/>
    <w:rsid w:val="0040780B"/>
    <w:rsid w:val="00471FA0"/>
    <w:rsid w:val="00495902"/>
    <w:rsid w:val="00497D30"/>
    <w:rsid w:val="004B2485"/>
    <w:rsid w:val="004D526C"/>
    <w:rsid w:val="00503C08"/>
    <w:rsid w:val="005137AD"/>
    <w:rsid w:val="0051715B"/>
    <w:rsid w:val="00531AAB"/>
    <w:rsid w:val="0055708A"/>
    <w:rsid w:val="005A7081"/>
    <w:rsid w:val="005B562C"/>
    <w:rsid w:val="005C6DC1"/>
    <w:rsid w:val="005F4A53"/>
    <w:rsid w:val="006453E0"/>
    <w:rsid w:val="00646AF7"/>
    <w:rsid w:val="00682133"/>
    <w:rsid w:val="00687ABF"/>
    <w:rsid w:val="00693F42"/>
    <w:rsid w:val="006A5AEC"/>
    <w:rsid w:val="006C2950"/>
    <w:rsid w:val="006C66B2"/>
    <w:rsid w:val="006D0DA4"/>
    <w:rsid w:val="00702F65"/>
    <w:rsid w:val="007301B7"/>
    <w:rsid w:val="00750743"/>
    <w:rsid w:val="00767EA8"/>
    <w:rsid w:val="00773168"/>
    <w:rsid w:val="007941AE"/>
    <w:rsid w:val="007B2CD7"/>
    <w:rsid w:val="007C5131"/>
    <w:rsid w:val="007C5D5E"/>
    <w:rsid w:val="0081074A"/>
    <w:rsid w:val="00815D12"/>
    <w:rsid w:val="0081746F"/>
    <w:rsid w:val="00834CD7"/>
    <w:rsid w:val="008C55FE"/>
    <w:rsid w:val="008D6C5C"/>
    <w:rsid w:val="008E5C3A"/>
    <w:rsid w:val="008E6DF2"/>
    <w:rsid w:val="008E73A3"/>
    <w:rsid w:val="008F48BC"/>
    <w:rsid w:val="00903FDA"/>
    <w:rsid w:val="009347D0"/>
    <w:rsid w:val="00971DA2"/>
    <w:rsid w:val="00987963"/>
    <w:rsid w:val="00995F28"/>
    <w:rsid w:val="009B6976"/>
    <w:rsid w:val="009E01AC"/>
    <w:rsid w:val="009F1024"/>
    <w:rsid w:val="009F67E7"/>
    <w:rsid w:val="00A22E1C"/>
    <w:rsid w:val="00A5591F"/>
    <w:rsid w:val="00A729D1"/>
    <w:rsid w:val="00A73BE7"/>
    <w:rsid w:val="00A826DA"/>
    <w:rsid w:val="00AA0079"/>
    <w:rsid w:val="00AA0E24"/>
    <w:rsid w:val="00AA17D7"/>
    <w:rsid w:val="00AA6B0F"/>
    <w:rsid w:val="00AA7974"/>
    <w:rsid w:val="00AD7495"/>
    <w:rsid w:val="00B16147"/>
    <w:rsid w:val="00B164CF"/>
    <w:rsid w:val="00B4380E"/>
    <w:rsid w:val="00B6061B"/>
    <w:rsid w:val="00B614E3"/>
    <w:rsid w:val="00B754A5"/>
    <w:rsid w:val="00BA0176"/>
    <w:rsid w:val="00BA099A"/>
    <w:rsid w:val="00BB7ADC"/>
    <w:rsid w:val="00BF52A7"/>
    <w:rsid w:val="00C0122E"/>
    <w:rsid w:val="00C05B99"/>
    <w:rsid w:val="00C510F0"/>
    <w:rsid w:val="00C65022"/>
    <w:rsid w:val="00C6601A"/>
    <w:rsid w:val="00C67928"/>
    <w:rsid w:val="00C7013C"/>
    <w:rsid w:val="00D017AA"/>
    <w:rsid w:val="00D46DB4"/>
    <w:rsid w:val="00D5186C"/>
    <w:rsid w:val="00D56875"/>
    <w:rsid w:val="00D60E6F"/>
    <w:rsid w:val="00DB2CA8"/>
    <w:rsid w:val="00DD051C"/>
    <w:rsid w:val="00E03B67"/>
    <w:rsid w:val="00E419AC"/>
    <w:rsid w:val="00E75DCF"/>
    <w:rsid w:val="00E82690"/>
    <w:rsid w:val="00E94F88"/>
    <w:rsid w:val="00EA0A90"/>
    <w:rsid w:val="00EA484E"/>
    <w:rsid w:val="00EA70D8"/>
    <w:rsid w:val="00EC0E77"/>
    <w:rsid w:val="00F156E4"/>
    <w:rsid w:val="00F23792"/>
    <w:rsid w:val="00F53EE1"/>
    <w:rsid w:val="00F75C46"/>
    <w:rsid w:val="00F87CE6"/>
    <w:rsid w:val="00FB4A76"/>
    <w:rsid w:val="00FD3F1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E2A1D"/>
  <w15:docId w15:val="{1B5E48D2-6C6B-954B-8F07-40FA625E6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sz w:val="24"/>
        <w:szCs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60"/>
      <w:outlineLvl w:val="0"/>
    </w:pPr>
    <w:rPr>
      <w:rFonts w:ascii="Arial" w:eastAsia="Arial" w:hAnsi="Arial" w:cs="Arial"/>
      <w:b/>
      <w:sz w:val="32"/>
      <w:szCs w:val="32"/>
    </w:rPr>
  </w:style>
  <w:style w:type="paragraph" w:styleId="Heading2">
    <w:name w:val="heading 2"/>
    <w:basedOn w:val="Normal"/>
    <w:next w:val="Normal"/>
    <w:uiPriority w:val="9"/>
    <w:semiHidden/>
    <w:unhideWhenUsed/>
    <w:qFormat/>
    <w:pPr>
      <w:keepNext/>
      <w:spacing w:before="240" w:after="60"/>
      <w:outlineLvl w:val="1"/>
    </w:pPr>
    <w:rPr>
      <w:rFonts w:ascii="Arial" w:eastAsia="Arial" w:hAnsi="Arial" w:cs="Arial"/>
      <w:b/>
      <w:i/>
      <w:sz w:val="28"/>
      <w:szCs w:val="28"/>
    </w:rPr>
  </w:style>
  <w:style w:type="paragraph" w:styleId="Heading3">
    <w:name w:val="heading 3"/>
    <w:basedOn w:val="Normal"/>
    <w:next w:val="Normal"/>
    <w:uiPriority w:val="9"/>
    <w:semiHidden/>
    <w:unhideWhenUsed/>
    <w:qFormat/>
    <w:pPr>
      <w:jc w:val="center"/>
      <w:outlineLvl w:val="2"/>
    </w:pPr>
    <w:rPr>
      <w:rFonts w:ascii="Tahoma" w:eastAsia="Tahoma" w:hAnsi="Tahoma" w:cs="Tahoma"/>
      <w:b/>
      <w:smallCaps/>
      <w:color w:val="FFFFFF"/>
      <w:sz w:val="18"/>
      <w:szCs w:val="18"/>
    </w:rPr>
  </w:style>
  <w:style w:type="paragraph" w:styleId="Heading4">
    <w:name w:val="heading 4"/>
    <w:basedOn w:val="Normal"/>
    <w:next w:val="Normal"/>
    <w:uiPriority w:val="9"/>
    <w:semiHidden/>
    <w:unhideWhenUsed/>
    <w:qFormat/>
    <w:pPr>
      <w:keepNext/>
      <w:keepLines/>
      <w:spacing w:before="240" w:after="40"/>
      <w:outlineLvl w:val="3"/>
    </w:pPr>
    <w:rPr>
      <w:rFonts w:ascii="Arial" w:eastAsia="Arial" w:hAnsi="Arial" w:cs="Arial"/>
      <w:b/>
    </w:rPr>
  </w:style>
  <w:style w:type="paragraph" w:styleId="Heading5">
    <w:name w:val="heading 5"/>
    <w:basedOn w:val="Normal"/>
    <w:next w:val="Normal"/>
    <w:uiPriority w:val="9"/>
    <w:semiHidden/>
    <w:unhideWhenUsed/>
    <w:qFormat/>
    <w:pPr>
      <w:keepNext/>
      <w:keepLines/>
      <w:spacing w:before="220" w:after="40"/>
      <w:outlineLvl w:val="4"/>
    </w:pPr>
    <w:rPr>
      <w:rFonts w:ascii="Arial" w:eastAsia="Arial" w:hAnsi="Arial" w:cs="Arial"/>
      <w:b/>
      <w:sz w:val="22"/>
      <w:szCs w:val="22"/>
    </w:rPr>
  </w:style>
  <w:style w:type="paragraph" w:styleId="Heading6">
    <w:name w:val="heading 6"/>
    <w:basedOn w:val="Normal"/>
    <w:next w:val="Normal"/>
    <w:uiPriority w:val="9"/>
    <w:semiHidden/>
    <w:unhideWhenUsed/>
    <w:qFormat/>
    <w:pPr>
      <w:keepNext/>
      <w:keepLines/>
      <w:spacing w:before="200" w:after="40"/>
      <w:outlineLvl w:val="5"/>
    </w:pPr>
    <w:rPr>
      <w:rFonts w:ascii="Arial" w:eastAsia="Arial" w:hAnsi="Arial" w:cs="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b/>
      <w:sz w:val="28"/>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character" w:styleId="LineNumber">
    <w:name w:val="line number"/>
    <w:basedOn w:val="DefaultParagraphFont"/>
    <w:uiPriority w:val="99"/>
    <w:semiHidden/>
    <w:unhideWhenUsed/>
    <w:rsid w:val="007C5D5E"/>
  </w:style>
  <w:style w:type="paragraph" w:customStyle="1" w:styleId="EndNoteBibliographyTitle">
    <w:name w:val="EndNote Bibliography Title"/>
    <w:basedOn w:val="Normal"/>
    <w:link w:val="EndNoteBibliographyTitleTegn"/>
    <w:rsid w:val="001C3D72"/>
    <w:pPr>
      <w:jc w:val="center"/>
    </w:pPr>
    <w:rPr>
      <w:noProof/>
      <w:lang w:val="en-US"/>
    </w:rPr>
  </w:style>
  <w:style w:type="character" w:customStyle="1" w:styleId="EndNoteBibliographyTitleTegn">
    <w:name w:val="EndNote Bibliography Title Tegn"/>
    <w:basedOn w:val="DefaultParagraphFont"/>
    <w:link w:val="EndNoteBibliographyTitle"/>
    <w:rsid w:val="001C3D72"/>
    <w:rPr>
      <w:noProof/>
      <w:lang w:val="en-US"/>
    </w:rPr>
  </w:style>
  <w:style w:type="paragraph" w:customStyle="1" w:styleId="EndNoteBibliography">
    <w:name w:val="EndNote Bibliography"/>
    <w:basedOn w:val="Normal"/>
    <w:link w:val="EndNoteBibliographyTegn"/>
    <w:rsid w:val="001C3D72"/>
    <w:rPr>
      <w:noProof/>
      <w:lang w:val="en-US"/>
    </w:rPr>
  </w:style>
  <w:style w:type="character" w:customStyle="1" w:styleId="EndNoteBibliographyTegn">
    <w:name w:val="EndNote Bibliography Tegn"/>
    <w:basedOn w:val="DefaultParagraphFont"/>
    <w:link w:val="EndNoteBibliography"/>
    <w:rsid w:val="001C3D72"/>
    <w:rPr>
      <w:noProof/>
      <w:lang w:val="en-US"/>
    </w:rPr>
  </w:style>
  <w:style w:type="character" w:styleId="Hyperlink">
    <w:name w:val="Hyperlink"/>
    <w:basedOn w:val="DefaultParagraphFont"/>
    <w:uiPriority w:val="99"/>
    <w:unhideWhenUsed/>
    <w:rsid w:val="001C3D72"/>
    <w:rPr>
      <w:color w:val="0000FF" w:themeColor="hyperlink"/>
      <w:u w:val="single"/>
    </w:rPr>
  </w:style>
  <w:style w:type="character" w:styleId="UnresolvedMention">
    <w:name w:val="Unresolved Mention"/>
    <w:basedOn w:val="DefaultParagraphFont"/>
    <w:uiPriority w:val="99"/>
    <w:semiHidden/>
    <w:unhideWhenUsed/>
    <w:rsid w:val="001C3D72"/>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165F77"/>
    <w:rPr>
      <w:b/>
      <w:bCs/>
    </w:rPr>
  </w:style>
  <w:style w:type="character" w:customStyle="1" w:styleId="CommentSubjectChar">
    <w:name w:val="Comment Subject Char"/>
    <w:basedOn w:val="CommentTextChar"/>
    <w:link w:val="CommentSubject"/>
    <w:uiPriority w:val="99"/>
    <w:semiHidden/>
    <w:rsid w:val="00165F77"/>
    <w:rPr>
      <w:b/>
      <w:bCs/>
      <w:sz w:val="20"/>
      <w:szCs w:val="20"/>
    </w:rPr>
  </w:style>
  <w:style w:type="character" w:styleId="FollowedHyperlink">
    <w:name w:val="FollowedHyperlink"/>
    <w:basedOn w:val="DefaultParagraphFont"/>
    <w:uiPriority w:val="99"/>
    <w:semiHidden/>
    <w:unhideWhenUsed/>
    <w:rsid w:val="001B6CEE"/>
    <w:rPr>
      <w:color w:val="800080" w:themeColor="followedHyperlink"/>
      <w:u w:val="single"/>
    </w:rPr>
  </w:style>
  <w:style w:type="paragraph" w:styleId="Revision">
    <w:name w:val="Revision"/>
    <w:hidden/>
    <w:uiPriority w:val="99"/>
    <w:semiHidden/>
    <w:rsid w:val="001046FD"/>
  </w:style>
  <w:style w:type="paragraph" w:styleId="Header">
    <w:name w:val="header"/>
    <w:basedOn w:val="Normal"/>
    <w:link w:val="HeaderChar"/>
    <w:uiPriority w:val="99"/>
    <w:unhideWhenUsed/>
    <w:rsid w:val="00995F28"/>
    <w:pPr>
      <w:tabs>
        <w:tab w:val="center" w:pos="4680"/>
        <w:tab w:val="right" w:pos="9360"/>
      </w:tabs>
    </w:pPr>
  </w:style>
  <w:style w:type="character" w:customStyle="1" w:styleId="HeaderChar">
    <w:name w:val="Header Char"/>
    <w:basedOn w:val="DefaultParagraphFont"/>
    <w:link w:val="Header"/>
    <w:uiPriority w:val="99"/>
    <w:rsid w:val="00995F28"/>
  </w:style>
  <w:style w:type="paragraph" w:styleId="Footer">
    <w:name w:val="footer"/>
    <w:basedOn w:val="Normal"/>
    <w:link w:val="FooterChar"/>
    <w:uiPriority w:val="99"/>
    <w:unhideWhenUsed/>
    <w:rsid w:val="00995F28"/>
    <w:pPr>
      <w:tabs>
        <w:tab w:val="center" w:pos="4680"/>
        <w:tab w:val="right" w:pos="9360"/>
      </w:tabs>
    </w:pPr>
  </w:style>
  <w:style w:type="character" w:customStyle="1" w:styleId="FooterChar">
    <w:name w:val="Footer Char"/>
    <w:basedOn w:val="DefaultParagraphFont"/>
    <w:link w:val="Footer"/>
    <w:uiPriority w:val="99"/>
    <w:rsid w:val="00995F28"/>
  </w:style>
  <w:style w:type="paragraph" w:customStyle="1" w:styleId="TableNote">
    <w:name w:val="TableNote"/>
    <w:basedOn w:val="Normal"/>
    <w:rsid w:val="00AA7974"/>
    <w:pPr>
      <w:spacing w:line="300" w:lineRule="exact"/>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consort-spirit.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creativecommons.org/licenses/by/4.0/" TargetMode="External"/><Relationship Id="rId4" Type="http://schemas.openxmlformats.org/officeDocument/2006/relationships/settings" Target="settings.xml"/><Relationship Id="rId9" Type="http://schemas.openxmlformats.org/officeDocument/2006/relationships/hyperlink" Target="https://dx.doi.org/10.1136/bmj-2024-081477"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4F2A8-8147-4385-8BFA-5A1C3D4AE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1478</Words>
  <Characters>8429</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Stafa, Marsida</dc:creator>
  <cp:lastModifiedBy>zhiyao wang</cp:lastModifiedBy>
  <cp:revision>6</cp:revision>
  <cp:lastPrinted>2024-10-10T08:35:00Z</cp:lastPrinted>
  <dcterms:created xsi:type="dcterms:W3CDTF">2026-03-11T15:02:00Z</dcterms:created>
  <dcterms:modified xsi:type="dcterms:W3CDTF">2026-06-08T01:57:00Z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f0166ede672dad888c49c92836019c99cf3606987abbe2f750e4e7ee4b2ddcc8</vt:lpwstr>
  </property>
</Properties>
</file>